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C922C" w14:textId="5D16EA49" w:rsidR="003D5CAC" w:rsidRPr="00B72ECE" w:rsidRDefault="00830778" w:rsidP="00E45932">
      <w:pPr>
        <w:spacing w:after="0"/>
        <w:rPr>
          <w:rFonts w:ascii="Verdana" w:hAnsi="Verdana"/>
          <w:b/>
          <w:bCs/>
          <w:sz w:val="32"/>
          <w:szCs w:val="28"/>
        </w:rPr>
      </w:pPr>
      <w:r w:rsidRPr="00B72ECE">
        <w:rPr>
          <w:rFonts w:ascii="Verdana" w:hAnsi="Verdana"/>
          <w:b/>
          <w:bCs/>
          <w:sz w:val="32"/>
          <w:szCs w:val="28"/>
        </w:rPr>
        <w:t>Winooski River Basin Water Quality Commission</w:t>
      </w:r>
    </w:p>
    <w:p w14:paraId="4DE8A5E0" w14:textId="5C6BE80B" w:rsidR="00830778" w:rsidRPr="00B72ECE" w:rsidRDefault="001E1FEE" w:rsidP="00E45932">
      <w:pPr>
        <w:spacing w:after="0"/>
        <w:rPr>
          <w:rFonts w:ascii="Verdana" w:hAnsi="Verdana"/>
          <w:b/>
          <w:bCs/>
          <w:sz w:val="32"/>
          <w:szCs w:val="28"/>
        </w:rPr>
      </w:pPr>
      <w:r>
        <w:rPr>
          <w:rFonts w:ascii="Verdana" w:hAnsi="Verdana"/>
          <w:b/>
          <w:bCs/>
          <w:sz w:val="32"/>
          <w:szCs w:val="28"/>
        </w:rPr>
        <w:t xml:space="preserve">Meeting Minutes – </w:t>
      </w:r>
      <w:r w:rsidR="00600CD4">
        <w:rPr>
          <w:rFonts w:ascii="Verdana" w:hAnsi="Verdana"/>
          <w:b/>
          <w:bCs/>
          <w:sz w:val="32"/>
          <w:szCs w:val="28"/>
        </w:rPr>
        <w:t>August 18</w:t>
      </w:r>
      <w:bookmarkStart w:id="0" w:name="_GoBack"/>
      <w:bookmarkEnd w:id="0"/>
      <w:r w:rsidR="00480FD1">
        <w:rPr>
          <w:rFonts w:ascii="Verdana" w:hAnsi="Verdana"/>
          <w:b/>
          <w:bCs/>
          <w:sz w:val="32"/>
          <w:szCs w:val="28"/>
        </w:rPr>
        <w:t>,</w:t>
      </w:r>
      <w:r w:rsidR="00830778" w:rsidRPr="00B72ECE">
        <w:rPr>
          <w:rFonts w:ascii="Verdana" w:hAnsi="Verdana"/>
          <w:b/>
          <w:bCs/>
          <w:sz w:val="32"/>
          <w:szCs w:val="28"/>
        </w:rPr>
        <w:t xml:space="preserve"> 2022</w:t>
      </w:r>
    </w:p>
    <w:p w14:paraId="36E3BA6D" w14:textId="77777777" w:rsidR="00B64239" w:rsidRPr="00A52AE7" w:rsidRDefault="00B64239" w:rsidP="00E45932">
      <w:pPr>
        <w:spacing w:after="0"/>
        <w:rPr>
          <w:rFonts w:ascii="Verdana" w:hAnsi="Verdana"/>
          <w:sz w:val="24"/>
          <w:szCs w:val="24"/>
        </w:rPr>
      </w:pPr>
    </w:p>
    <w:p w14:paraId="3C825535" w14:textId="758D2684" w:rsidR="00B64239" w:rsidRPr="00A52AE7" w:rsidRDefault="00B64239" w:rsidP="00E45932">
      <w:pPr>
        <w:spacing w:after="0"/>
        <w:rPr>
          <w:rFonts w:ascii="Verdana" w:hAnsi="Verdana"/>
          <w:b/>
          <w:sz w:val="24"/>
          <w:szCs w:val="24"/>
        </w:rPr>
      </w:pPr>
      <w:r w:rsidRPr="00A52AE7">
        <w:rPr>
          <w:rFonts w:ascii="Verdana" w:hAnsi="Verdana"/>
          <w:b/>
          <w:sz w:val="24"/>
          <w:szCs w:val="24"/>
        </w:rPr>
        <w:t>BWQC Members:</w:t>
      </w:r>
    </w:p>
    <w:tbl>
      <w:tblPr>
        <w:tblStyle w:val="TableGrid"/>
        <w:tblW w:w="10512" w:type="dxa"/>
        <w:tblLook w:val="04A0" w:firstRow="1" w:lastRow="0" w:firstColumn="1" w:lastColumn="0" w:noHBand="0" w:noVBand="1"/>
      </w:tblPr>
      <w:tblGrid>
        <w:gridCol w:w="457"/>
        <w:gridCol w:w="4938"/>
        <w:gridCol w:w="540"/>
        <w:gridCol w:w="4577"/>
      </w:tblGrid>
      <w:tr w:rsidR="00CF6A04" w:rsidRPr="00A52AE7" w14:paraId="12ABF6DE" w14:textId="77777777" w:rsidTr="00B75CF1">
        <w:trPr>
          <w:trHeight w:val="144"/>
        </w:trPr>
        <w:tc>
          <w:tcPr>
            <w:tcW w:w="5395" w:type="dxa"/>
            <w:gridSpan w:val="2"/>
          </w:tcPr>
          <w:p w14:paraId="199FFB18" w14:textId="4A68BD13" w:rsidR="00CF6A04" w:rsidRPr="00A52AE7" w:rsidRDefault="00CF6A04" w:rsidP="00E45932">
            <w:pPr>
              <w:spacing w:line="259" w:lineRule="auto"/>
              <w:rPr>
                <w:rFonts w:ascii="Verdana" w:hAnsi="Verdana"/>
                <w:b/>
                <w:sz w:val="24"/>
                <w:szCs w:val="24"/>
              </w:rPr>
            </w:pPr>
            <w:r w:rsidRPr="00A52AE7">
              <w:rPr>
                <w:rFonts w:ascii="Verdana" w:hAnsi="Verdana"/>
                <w:b/>
                <w:sz w:val="24"/>
                <w:szCs w:val="24"/>
              </w:rPr>
              <w:t>NRCDs</w:t>
            </w:r>
          </w:p>
        </w:tc>
        <w:tc>
          <w:tcPr>
            <w:tcW w:w="5117" w:type="dxa"/>
            <w:gridSpan w:val="2"/>
          </w:tcPr>
          <w:p w14:paraId="5F211192" w14:textId="217FDF54" w:rsidR="00CF6A04" w:rsidRPr="00A52AE7" w:rsidRDefault="00CF6A04" w:rsidP="00E45932">
            <w:pPr>
              <w:spacing w:line="259" w:lineRule="auto"/>
              <w:rPr>
                <w:rFonts w:ascii="Verdana" w:hAnsi="Verdana"/>
                <w:b/>
                <w:sz w:val="24"/>
                <w:szCs w:val="24"/>
              </w:rPr>
            </w:pPr>
            <w:r w:rsidRPr="00A52AE7">
              <w:rPr>
                <w:rFonts w:ascii="Verdana" w:hAnsi="Verdana"/>
                <w:b/>
                <w:sz w:val="24"/>
                <w:szCs w:val="24"/>
              </w:rPr>
              <w:t>RPCs</w:t>
            </w:r>
          </w:p>
        </w:tc>
      </w:tr>
      <w:tr w:rsidR="00CF6A04" w:rsidRPr="00A52AE7" w14:paraId="44025C35" w14:textId="77777777" w:rsidTr="00B75CF1">
        <w:tc>
          <w:tcPr>
            <w:tcW w:w="457" w:type="dxa"/>
          </w:tcPr>
          <w:p w14:paraId="2A92150E" w14:textId="0FF85355" w:rsidR="00CF6A04" w:rsidRPr="00A52AE7" w:rsidRDefault="007826F7" w:rsidP="00E45932">
            <w:pPr>
              <w:spacing w:line="259" w:lineRule="auto"/>
              <w:jc w:val="center"/>
              <w:rPr>
                <w:rFonts w:ascii="Verdana" w:hAnsi="Verdana"/>
                <w:b/>
                <w:sz w:val="24"/>
                <w:szCs w:val="24"/>
              </w:rPr>
            </w:pPr>
            <w:r w:rsidRPr="00A52AE7">
              <w:rPr>
                <w:rFonts w:ascii="Verdana" w:eastAsia="Times New Roman" w:hAnsi="Verdana" w:cstheme="minorHAnsi"/>
                <w:color w:val="000000"/>
                <w:sz w:val="24"/>
                <w:szCs w:val="24"/>
              </w:rPr>
              <w:sym w:font="Wingdings" w:char="F0FC"/>
            </w:r>
          </w:p>
        </w:tc>
        <w:tc>
          <w:tcPr>
            <w:tcW w:w="4938" w:type="dxa"/>
          </w:tcPr>
          <w:p w14:paraId="413E7834" w14:textId="7C44BEE2" w:rsidR="00CF6A04" w:rsidRPr="00A52AE7" w:rsidRDefault="00CF6A04" w:rsidP="00E45932">
            <w:pPr>
              <w:spacing w:line="259" w:lineRule="auto"/>
              <w:rPr>
                <w:rFonts w:ascii="Verdana" w:hAnsi="Verdana"/>
                <w:b/>
                <w:sz w:val="24"/>
                <w:szCs w:val="24"/>
              </w:rPr>
            </w:pPr>
            <w:r w:rsidRPr="00A52AE7">
              <w:rPr>
                <w:rFonts w:ascii="Verdana" w:eastAsia="Times New Roman" w:hAnsi="Verdana" w:cstheme="minorHAnsi"/>
                <w:color w:val="000000"/>
                <w:sz w:val="24"/>
                <w:szCs w:val="24"/>
              </w:rPr>
              <w:t>Peter Danforth, Lamoille NRCD</w:t>
            </w:r>
          </w:p>
        </w:tc>
        <w:tc>
          <w:tcPr>
            <w:tcW w:w="540" w:type="dxa"/>
          </w:tcPr>
          <w:p w14:paraId="14962C9F" w14:textId="4186861A" w:rsidR="00CF6A04" w:rsidRPr="00A52AE7" w:rsidRDefault="007826F7" w:rsidP="00E45932">
            <w:pPr>
              <w:spacing w:line="259" w:lineRule="auto"/>
              <w:jc w:val="center"/>
              <w:rPr>
                <w:rFonts w:ascii="Verdana" w:hAnsi="Verdana"/>
                <w:b/>
                <w:sz w:val="24"/>
                <w:szCs w:val="24"/>
              </w:rPr>
            </w:pPr>
            <w:r w:rsidRPr="00A52AE7">
              <w:rPr>
                <w:rFonts w:ascii="Verdana" w:eastAsia="Times New Roman" w:hAnsi="Verdana" w:cstheme="minorHAnsi"/>
                <w:color w:val="000000"/>
                <w:sz w:val="24"/>
                <w:szCs w:val="24"/>
              </w:rPr>
              <w:sym w:font="Wingdings" w:char="F0FC"/>
            </w:r>
          </w:p>
        </w:tc>
        <w:tc>
          <w:tcPr>
            <w:tcW w:w="4577" w:type="dxa"/>
          </w:tcPr>
          <w:p w14:paraId="603A9F69" w14:textId="604DD719" w:rsidR="00CF6A04" w:rsidRPr="00A52AE7" w:rsidRDefault="00CF6A04" w:rsidP="00E45932">
            <w:pPr>
              <w:spacing w:line="259" w:lineRule="auto"/>
              <w:rPr>
                <w:rFonts w:ascii="Verdana" w:hAnsi="Verdana"/>
                <w:b/>
                <w:sz w:val="24"/>
                <w:szCs w:val="24"/>
              </w:rPr>
            </w:pPr>
            <w:r w:rsidRPr="00A52AE7">
              <w:rPr>
                <w:rFonts w:ascii="Verdana" w:eastAsia="Times New Roman" w:hAnsi="Verdana" w:cstheme="minorHAnsi"/>
                <w:color w:val="000000"/>
                <w:sz w:val="24"/>
                <w:szCs w:val="24"/>
              </w:rPr>
              <w:t xml:space="preserve">Darlene </w:t>
            </w:r>
            <w:proofErr w:type="spellStart"/>
            <w:r w:rsidRPr="00A52AE7">
              <w:rPr>
                <w:rFonts w:ascii="Verdana" w:eastAsia="Times New Roman" w:hAnsi="Verdana" w:cstheme="minorHAnsi"/>
                <w:color w:val="000000"/>
                <w:sz w:val="24"/>
                <w:szCs w:val="24"/>
              </w:rPr>
              <w:t>Palola</w:t>
            </w:r>
            <w:proofErr w:type="spellEnd"/>
            <w:r w:rsidRPr="00A52AE7">
              <w:rPr>
                <w:rFonts w:ascii="Verdana" w:eastAsia="Times New Roman" w:hAnsi="Verdana" w:cstheme="minorHAnsi"/>
                <w:color w:val="000000"/>
                <w:sz w:val="24"/>
                <w:szCs w:val="24"/>
              </w:rPr>
              <w:t>, CCRPC</w:t>
            </w:r>
          </w:p>
        </w:tc>
      </w:tr>
      <w:tr w:rsidR="00CF6A04" w:rsidRPr="00A52AE7" w14:paraId="05BADD76" w14:textId="77777777" w:rsidTr="00B75CF1">
        <w:tc>
          <w:tcPr>
            <w:tcW w:w="457" w:type="dxa"/>
          </w:tcPr>
          <w:p w14:paraId="05C219EE" w14:textId="63E92F29" w:rsidR="00CF6A04" w:rsidRPr="00A52AE7" w:rsidRDefault="00CF6A04" w:rsidP="00E45932">
            <w:pPr>
              <w:spacing w:line="259" w:lineRule="auto"/>
              <w:jc w:val="center"/>
              <w:rPr>
                <w:rFonts w:ascii="Verdana" w:eastAsia="Times New Roman" w:hAnsi="Verdana" w:cstheme="minorHAnsi"/>
                <w:color w:val="000000"/>
                <w:sz w:val="24"/>
                <w:szCs w:val="24"/>
              </w:rPr>
            </w:pPr>
          </w:p>
        </w:tc>
        <w:tc>
          <w:tcPr>
            <w:tcW w:w="4938" w:type="dxa"/>
          </w:tcPr>
          <w:p w14:paraId="02697770" w14:textId="045410F7" w:rsidR="00CF6A04" w:rsidRPr="00A52AE7" w:rsidRDefault="00D8006D"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Emily Porter-Goff</w:t>
            </w:r>
            <w:r w:rsidR="00CF6A04" w:rsidRPr="00A52AE7">
              <w:rPr>
                <w:rFonts w:ascii="Verdana" w:eastAsia="Times New Roman" w:hAnsi="Verdana" w:cstheme="minorHAnsi"/>
                <w:color w:val="000000"/>
                <w:sz w:val="24"/>
                <w:szCs w:val="24"/>
              </w:rPr>
              <w:t>, Alt</w:t>
            </w:r>
            <w:r w:rsidR="00527C26" w:rsidRPr="00A52AE7">
              <w:rPr>
                <w:rFonts w:ascii="Verdana" w:eastAsia="Times New Roman" w:hAnsi="Verdana" w:cstheme="minorHAnsi"/>
                <w:color w:val="000000"/>
                <w:sz w:val="24"/>
                <w:szCs w:val="24"/>
              </w:rPr>
              <w:t>ernate</w:t>
            </w:r>
          </w:p>
        </w:tc>
        <w:tc>
          <w:tcPr>
            <w:tcW w:w="540" w:type="dxa"/>
          </w:tcPr>
          <w:p w14:paraId="2317AB1A" w14:textId="215AEB3C" w:rsidR="00CF6A04" w:rsidRPr="00A52AE7" w:rsidRDefault="00314B18" w:rsidP="00E45932">
            <w:pPr>
              <w:spacing w:line="259" w:lineRule="auto"/>
              <w:jc w:val="center"/>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sym w:font="Wingdings" w:char="F0FC"/>
            </w:r>
          </w:p>
        </w:tc>
        <w:tc>
          <w:tcPr>
            <w:tcW w:w="4577" w:type="dxa"/>
            <w:vAlign w:val="center"/>
          </w:tcPr>
          <w:p w14:paraId="5E0BCCC0" w14:textId="3CE0F405" w:rsidR="00CF6A04" w:rsidRPr="00A52AE7" w:rsidRDefault="00CF6A04"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Garret Mott</w:t>
            </w:r>
            <w:r w:rsidR="00527C26" w:rsidRPr="00A52AE7">
              <w:rPr>
                <w:rFonts w:ascii="Verdana" w:eastAsia="Times New Roman" w:hAnsi="Verdana" w:cstheme="minorHAnsi"/>
                <w:color w:val="000000"/>
                <w:sz w:val="24"/>
                <w:szCs w:val="24"/>
              </w:rPr>
              <w:t>, CCRPC, Alternate</w:t>
            </w:r>
          </w:p>
        </w:tc>
      </w:tr>
      <w:tr w:rsidR="00CF6A04" w:rsidRPr="00A52AE7" w14:paraId="4188A868" w14:textId="77777777" w:rsidTr="00B75CF1">
        <w:tc>
          <w:tcPr>
            <w:tcW w:w="457" w:type="dxa"/>
          </w:tcPr>
          <w:p w14:paraId="693BC269" w14:textId="66A843A9" w:rsidR="00CF6A04" w:rsidRPr="00A52AE7" w:rsidRDefault="007826F7" w:rsidP="00E45932">
            <w:pPr>
              <w:spacing w:line="259" w:lineRule="auto"/>
              <w:jc w:val="center"/>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sym w:font="Wingdings" w:char="F0FC"/>
            </w:r>
          </w:p>
        </w:tc>
        <w:tc>
          <w:tcPr>
            <w:tcW w:w="4938" w:type="dxa"/>
          </w:tcPr>
          <w:p w14:paraId="349E3839" w14:textId="24F1B2FC" w:rsidR="00CF6A04" w:rsidRPr="00A52AE7" w:rsidRDefault="00CF6A04"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 xml:space="preserve">Remy </w:t>
            </w:r>
            <w:proofErr w:type="spellStart"/>
            <w:r w:rsidRPr="00A52AE7">
              <w:rPr>
                <w:rFonts w:ascii="Verdana" w:eastAsia="Times New Roman" w:hAnsi="Verdana" w:cstheme="minorHAnsi"/>
                <w:color w:val="000000"/>
                <w:sz w:val="24"/>
                <w:szCs w:val="24"/>
              </w:rPr>
              <w:t>Crettol</w:t>
            </w:r>
            <w:proofErr w:type="spellEnd"/>
            <w:r w:rsidRPr="00A52AE7">
              <w:rPr>
                <w:rFonts w:ascii="Verdana" w:eastAsia="Times New Roman" w:hAnsi="Verdana" w:cstheme="minorHAnsi"/>
                <w:color w:val="000000"/>
                <w:sz w:val="24"/>
                <w:szCs w:val="24"/>
              </w:rPr>
              <w:t>, Winooski NRCD</w:t>
            </w:r>
          </w:p>
        </w:tc>
        <w:tc>
          <w:tcPr>
            <w:tcW w:w="540" w:type="dxa"/>
          </w:tcPr>
          <w:p w14:paraId="34DFA2C6" w14:textId="72799FC5" w:rsidR="00CF6A04" w:rsidRPr="00A52AE7" w:rsidRDefault="007826F7" w:rsidP="00E45932">
            <w:pPr>
              <w:spacing w:line="259" w:lineRule="auto"/>
              <w:jc w:val="center"/>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sym w:font="Wingdings" w:char="F0FC"/>
            </w:r>
          </w:p>
        </w:tc>
        <w:tc>
          <w:tcPr>
            <w:tcW w:w="4577" w:type="dxa"/>
            <w:vAlign w:val="center"/>
          </w:tcPr>
          <w:p w14:paraId="02744506" w14:textId="0C0ECBF3" w:rsidR="00CF6A04" w:rsidRPr="00A52AE7" w:rsidRDefault="00CF6A04"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Alan Quackenbush, CVRPC</w:t>
            </w:r>
          </w:p>
        </w:tc>
      </w:tr>
      <w:tr w:rsidR="00CF6A04" w:rsidRPr="00A52AE7" w14:paraId="417CE600" w14:textId="77777777" w:rsidTr="00B75CF1">
        <w:tc>
          <w:tcPr>
            <w:tcW w:w="457" w:type="dxa"/>
          </w:tcPr>
          <w:p w14:paraId="477C449A" w14:textId="34F93B29" w:rsidR="00CF6A04" w:rsidRPr="00A52AE7" w:rsidRDefault="00CF6A04" w:rsidP="00E45932">
            <w:pPr>
              <w:spacing w:line="259" w:lineRule="auto"/>
              <w:jc w:val="center"/>
              <w:rPr>
                <w:rFonts w:ascii="Verdana" w:eastAsia="Times New Roman" w:hAnsi="Verdana" w:cstheme="minorHAnsi"/>
                <w:color w:val="000000"/>
                <w:sz w:val="24"/>
                <w:szCs w:val="24"/>
              </w:rPr>
            </w:pPr>
          </w:p>
        </w:tc>
        <w:tc>
          <w:tcPr>
            <w:tcW w:w="4938" w:type="dxa"/>
          </w:tcPr>
          <w:p w14:paraId="0560938D" w14:textId="74CD0A62" w:rsidR="00CF6A04" w:rsidRPr="00A52AE7" w:rsidRDefault="00CF6A04"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 xml:space="preserve">Russ Barret, </w:t>
            </w:r>
            <w:r w:rsidR="00527C26" w:rsidRPr="00A52AE7">
              <w:rPr>
                <w:rFonts w:ascii="Verdana" w:eastAsia="Times New Roman" w:hAnsi="Verdana" w:cstheme="minorHAnsi"/>
                <w:color w:val="000000"/>
                <w:sz w:val="24"/>
                <w:szCs w:val="24"/>
              </w:rPr>
              <w:t>Alternate</w:t>
            </w:r>
          </w:p>
        </w:tc>
        <w:tc>
          <w:tcPr>
            <w:tcW w:w="540" w:type="dxa"/>
          </w:tcPr>
          <w:p w14:paraId="65094643" w14:textId="77777777" w:rsidR="00CF6A04" w:rsidRPr="00A52AE7" w:rsidRDefault="00CF6A04" w:rsidP="00E45932">
            <w:pPr>
              <w:spacing w:line="259" w:lineRule="auto"/>
              <w:jc w:val="center"/>
              <w:rPr>
                <w:rFonts w:ascii="Verdana" w:eastAsia="Times New Roman" w:hAnsi="Verdana" w:cstheme="minorHAnsi"/>
                <w:color w:val="000000"/>
                <w:sz w:val="24"/>
                <w:szCs w:val="24"/>
              </w:rPr>
            </w:pPr>
          </w:p>
        </w:tc>
        <w:tc>
          <w:tcPr>
            <w:tcW w:w="4577" w:type="dxa"/>
            <w:vAlign w:val="center"/>
          </w:tcPr>
          <w:p w14:paraId="2FD96177" w14:textId="1707AE90" w:rsidR="00CF6A04" w:rsidRPr="00A52AE7" w:rsidRDefault="00261C7B"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 xml:space="preserve">Robert </w:t>
            </w:r>
            <w:proofErr w:type="spellStart"/>
            <w:r w:rsidRPr="00A52AE7">
              <w:rPr>
                <w:rFonts w:ascii="Verdana" w:eastAsia="Times New Roman" w:hAnsi="Verdana" w:cstheme="minorHAnsi"/>
                <w:color w:val="000000"/>
                <w:sz w:val="24"/>
                <w:szCs w:val="24"/>
              </w:rPr>
              <w:t>Wernecke</w:t>
            </w:r>
            <w:proofErr w:type="spellEnd"/>
            <w:r w:rsidR="00527C26" w:rsidRPr="00A52AE7">
              <w:rPr>
                <w:rFonts w:ascii="Verdana" w:eastAsia="Times New Roman" w:hAnsi="Verdana" w:cstheme="minorHAnsi"/>
                <w:color w:val="000000"/>
                <w:sz w:val="24"/>
                <w:szCs w:val="24"/>
              </w:rPr>
              <w:t>, CVRPC, Alternate</w:t>
            </w:r>
          </w:p>
        </w:tc>
      </w:tr>
      <w:tr w:rsidR="00261C7B" w:rsidRPr="00A52AE7" w14:paraId="0D78C726" w14:textId="77777777" w:rsidTr="00B75CF1">
        <w:tc>
          <w:tcPr>
            <w:tcW w:w="5395" w:type="dxa"/>
            <w:gridSpan w:val="2"/>
          </w:tcPr>
          <w:p w14:paraId="6679903E" w14:textId="07ACFD61" w:rsidR="00261C7B" w:rsidRPr="00A52AE7" w:rsidRDefault="00261C7B" w:rsidP="00E45932">
            <w:pPr>
              <w:spacing w:line="259" w:lineRule="auto"/>
              <w:rPr>
                <w:rFonts w:ascii="Verdana" w:eastAsia="Times New Roman" w:hAnsi="Verdana" w:cstheme="minorHAnsi"/>
                <w:color w:val="000000"/>
                <w:sz w:val="24"/>
                <w:szCs w:val="24"/>
              </w:rPr>
            </w:pPr>
            <w:r w:rsidRPr="00A52AE7">
              <w:rPr>
                <w:rFonts w:ascii="Verdana" w:hAnsi="Verdana"/>
                <w:b/>
                <w:sz w:val="24"/>
                <w:szCs w:val="24"/>
              </w:rPr>
              <w:t>Land Conservation Organizations</w:t>
            </w:r>
          </w:p>
        </w:tc>
        <w:tc>
          <w:tcPr>
            <w:tcW w:w="5117" w:type="dxa"/>
            <w:gridSpan w:val="2"/>
          </w:tcPr>
          <w:p w14:paraId="655BCA9D" w14:textId="067E19C6" w:rsidR="00261C7B" w:rsidRPr="00A52AE7" w:rsidRDefault="00261C7B" w:rsidP="00E45932">
            <w:pPr>
              <w:spacing w:line="259" w:lineRule="auto"/>
              <w:rPr>
                <w:rFonts w:ascii="Verdana" w:eastAsia="Times New Roman" w:hAnsi="Verdana" w:cstheme="minorHAnsi"/>
                <w:color w:val="000000"/>
                <w:sz w:val="24"/>
                <w:szCs w:val="24"/>
              </w:rPr>
            </w:pPr>
            <w:r w:rsidRPr="00A52AE7">
              <w:rPr>
                <w:rFonts w:ascii="Verdana" w:hAnsi="Verdana"/>
                <w:b/>
                <w:sz w:val="24"/>
                <w:szCs w:val="24"/>
              </w:rPr>
              <w:t>Municipalities</w:t>
            </w:r>
          </w:p>
        </w:tc>
      </w:tr>
      <w:tr w:rsidR="00261C7B" w:rsidRPr="00A52AE7" w14:paraId="6D266DB3" w14:textId="77777777" w:rsidTr="00B75CF1">
        <w:tc>
          <w:tcPr>
            <w:tcW w:w="457" w:type="dxa"/>
          </w:tcPr>
          <w:p w14:paraId="1E9630E3" w14:textId="11312819" w:rsidR="00261C7B" w:rsidRPr="00A52AE7" w:rsidRDefault="007826F7" w:rsidP="00E45932">
            <w:pPr>
              <w:spacing w:line="259" w:lineRule="auto"/>
              <w:jc w:val="center"/>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sym w:font="Wingdings" w:char="F0FC"/>
            </w:r>
          </w:p>
        </w:tc>
        <w:tc>
          <w:tcPr>
            <w:tcW w:w="4938" w:type="dxa"/>
          </w:tcPr>
          <w:p w14:paraId="02DE37FB" w14:textId="1DD79AA8" w:rsidR="00261C7B" w:rsidRPr="00A52AE7" w:rsidRDefault="00261C7B"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Steve Libby, VT River Conservancy</w:t>
            </w:r>
          </w:p>
        </w:tc>
        <w:tc>
          <w:tcPr>
            <w:tcW w:w="540" w:type="dxa"/>
          </w:tcPr>
          <w:p w14:paraId="22163E8D" w14:textId="5BAF468A" w:rsidR="00261C7B" w:rsidRPr="00A52AE7" w:rsidRDefault="008E3A99" w:rsidP="00E45932">
            <w:pPr>
              <w:spacing w:line="259" w:lineRule="auto"/>
              <w:jc w:val="center"/>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sym w:font="Wingdings" w:char="F0FC"/>
            </w:r>
          </w:p>
        </w:tc>
        <w:tc>
          <w:tcPr>
            <w:tcW w:w="4577" w:type="dxa"/>
            <w:vAlign w:val="center"/>
          </w:tcPr>
          <w:p w14:paraId="4A6A5AB3" w14:textId="16AAF349" w:rsidR="00261C7B" w:rsidRPr="00A52AE7" w:rsidRDefault="00261C7B"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 xml:space="preserve">Annie </w:t>
            </w:r>
            <w:proofErr w:type="spellStart"/>
            <w:r w:rsidRPr="00A52AE7">
              <w:rPr>
                <w:rFonts w:ascii="Verdana" w:eastAsia="Times New Roman" w:hAnsi="Verdana" w:cstheme="minorHAnsi"/>
                <w:color w:val="000000"/>
                <w:sz w:val="24"/>
                <w:szCs w:val="24"/>
              </w:rPr>
              <w:t>Costandi</w:t>
            </w:r>
            <w:proofErr w:type="spellEnd"/>
            <w:r w:rsidRPr="00A52AE7">
              <w:rPr>
                <w:rFonts w:ascii="Verdana" w:eastAsia="Times New Roman" w:hAnsi="Verdana" w:cstheme="minorHAnsi"/>
                <w:color w:val="000000"/>
                <w:sz w:val="24"/>
                <w:szCs w:val="24"/>
              </w:rPr>
              <w:t>, Essex</w:t>
            </w:r>
          </w:p>
        </w:tc>
      </w:tr>
      <w:tr w:rsidR="00261C7B" w:rsidRPr="00A52AE7" w14:paraId="3E3EDBA1" w14:textId="77777777" w:rsidTr="00B75CF1">
        <w:tc>
          <w:tcPr>
            <w:tcW w:w="457" w:type="dxa"/>
          </w:tcPr>
          <w:p w14:paraId="73E59A7A" w14:textId="77777777" w:rsidR="00261C7B" w:rsidRPr="00A52AE7" w:rsidRDefault="00261C7B" w:rsidP="00E45932">
            <w:pPr>
              <w:spacing w:line="259" w:lineRule="auto"/>
              <w:jc w:val="center"/>
              <w:rPr>
                <w:rFonts w:ascii="Verdana" w:eastAsia="Times New Roman" w:hAnsi="Verdana" w:cstheme="minorHAnsi"/>
                <w:color w:val="000000"/>
                <w:sz w:val="24"/>
                <w:szCs w:val="24"/>
              </w:rPr>
            </w:pPr>
          </w:p>
        </w:tc>
        <w:tc>
          <w:tcPr>
            <w:tcW w:w="4938" w:type="dxa"/>
          </w:tcPr>
          <w:p w14:paraId="4A64211F" w14:textId="6FE52045" w:rsidR="00261C7B" w:rsidRPr="00A52AE7" w:rsidRDefault="00261C7B"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 xml:space="preserve">Vacant, </w:t>
            </w:r>
            <w:r w:rsidR="00527C26" w:rsidRPr="00A52AE7">
              <w:rPr>
                <w:rFonts w:ascii="Verdana" w:eastAsia="Times New Roman" w:hAnsi="Verdana" w:cstheme="minorHAnsi"/>
                <w:color w:val="000000"/>
                <w:sz w:val="24"/>
                <w:szCs w:val="24"/>
              </w:rPr>
              <w:t>Alternate</w:t>
            </w:r>
          </w:p>
        </w:tc>
        <w:tc>
          <w:tcPr>
            <w:tcW w:w="540" w:type="dxa"/>
          </w:tcPr>
          <w:p w14:paraId="7E578431" w14:textId="76F26235" w:rsidR="00261C7B" w:rsidRPr="00A52AE7" w:rsidRDefault="00261C7B" w:rsidP="00E45932">
            <w:pPr>
              <w:spacing w:line="259" w:lineRule="auto"/>
              <w:jc w:val="center"/>
              <w:rPr>
                <w:rFonts w:ascii="Verdana" w:eastAsia="Times New Roman" w:hAnsi="Verdana" w:cstheme="minorHAnsi"/>
                <w:color w:val="000000"/>
                <w:sz w:val="24"/>
                <w:szCs w:val="24"/>
              </w:rPr>
            </w:pPr>
          </w:p>
        </w:tc>
        <w:tc>
          <w:tcPr>
            <w:tcW w:w="4577" w:type="dxa"/>
            <w:vAlign w:val="center"/>
          </w:tcPr>
          <w:p w14:paraId="7E773526" w14:textId="2CBD57CD" w:rsidR="00261C7B" w:rsidRPr="00A52AE7" w:rsidRDefault="00D8006D"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Sarah McShane, Stowe</w:t>
            </w:r>
            <w:r w:rsidR="007E3A88">
              <w:rPr>
                <w:rFonts w:ascii="Verdana" w:eastAsia="Times New Roman" w:hAnsi="Verdana" w:cstheme="minorHAnsi"/>
                <w:color w:val="000000"/>
                <w:sz w:val="24"/>
                <w:szCs w:val="24"/>
              </w:rPr>
              <w:t>, Alternate</w:t>
            </w:r>
          </w:p>
        </w:tc>
      </w:tr>
      <w:tr w:rsidR="00261C7B" w:rsidRPr="00A52AE7" w14:paraId="16E12B92" w14:textId="77777777" w:rsidTr="00B75CF1">
        <w:tc>
          <w:tcPr>
            <w:tcW w:w="5395" w:type="dxa"/>
            <w:gridSpan w:val="2"/>
          </w:tcPr>
          <w:p w14:paraId="0F62929F" w14:textId="49C9790B" w:rsidR="00261C7B" w:rsidRPr="00A52AE7" w:rsidRDefault="00261C7B" w:rsidP="00E45932">
            <w:pPr>
              <w:spacing w:line="259" w:lineRule="auto"/>
              <w:rPr>
                <w:rFonts w:ascii="Verdana" w:eastAsia="Times New Roman" w:hAnsi="Verdana" w:cstheme="minorHAnsi"/>
                <w:color w:val="000000"/>
                <w:sz w:val="24"/>
                <w:szCs w:val="24"/>
              </w:rPr>
            </w:pPr>
            <w:r w:rsidRPr="00A52AE7">
              <w:rPr>
                <w:rFonts w:ascii="Verdana" w:hAnsi="Verdana"/>
                <w:b/>
                <w:sz w:val="24"/>
                <w:szCs w:val="24"/>
              </w:rPr>
              <w:t>Watershed Protection Organizations</w:t>
            </w:r>
          </w:p>
        </w:tc>
        <w:tc>
          <w:tcPr>
            <w:tcW w:w="540" w:type="dxa"/>
            <w:tcBorders>
              <w:bottom w:val="single" w:sz="4" w:space="0" w:color="auto"/>
            </w:tcBorders>
          </w:tcPr>
          <w:p w14:paraId="539F9210" w14:textId="2AB16225" w:rsidR="00261C7B" w:rsidRPr="00A52AE7" w:rsidRDefault="00F00512" w:rsidP="00E45932">
            <w:pPr>
              <w:spacing w:line="259" w:lineRule="auto"/>
              <w:jc w:val="center"/>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sym w:font="Wingdings" w:char="F0FC"/>
            </w:r>
          </w:p>
        </w:tc>
        <w:tc>
          <w:tcPr>
            <w:tcW w:w="4577" w:type="dxa"/>
            <w:tcBorders>
              <w:bottom w:val="single" w:sz="4" w:space="0" w:color="auto"/>
            </w:tcBorders>
            <w:vAlign w:val="center"/>
          </w:tcPr>
          <w:p w14:paraId="2BB34169" w14:textId="7F2DFC84" w:rsidR="00261C7B" w:rsidRPr="00A52AE7" w:rsidRDefault="00261C7B"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Nigel Hicks-Tibbles, Northfield</w:t>
            </w:r>
          </w:p>
        </w:tc>
      </w:tr>
      <w:tr w:rsidR="00261C7B" w:rsidRPr="00A52AE7" w14:paraId="1D788F85" w14:textId="77777777" w:rsidTr="00B75CF1">
        <w:tc>
          <w:tcPr>
            <w:tcW w:w="457" w:type="dxa"/>
          </w:tcPr>
          <w:p w14:paraId="57BFE982" w14:textId="018AD65B" w:rsidR="00261C7B" w:rsidRPr="00A52AE7" w:rsidRDefault="007826F7" w:rsidP="00E45932">
            <w:pPr>
              <w:spacing w:line="259" w:lineRule="auto"/>
              <w:jc w:val="center"/>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sym w:font="Wingdings" w:char="F0FC"/>
            </w:r>
          </w:p>
        </w:tc>
        <w:tc>
          <w:tcPr>
            <w:tcW w:w="4938" w:type="dxa"/>
            <w:tcBorders>
              <w:bottom w:val="single" w:sz="4" w:space="0" w:color="auto"/>
            </w:tcBorders>
          </w:tcPr>
          <w:p w14:paraId="786DF7BD" w14:textId="3EDE1388" w:rsidR="00261C7B" w:rsidRPr="00A52AE7" w:rsidRDefault="00261C7B"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Michele Braun, Friends of the Winooski</w:t>
            </w:r>
            <w:r w:rsidR="00527C26" w:rsidRPr="00A52AE7">
              <w:rPr>
                <w:rFonts w:ascii="Verdana" w:eastAsia="Times New Roman" w:hAnsi="Verdana" w:cstheme="minorHAnsi"/>
                <w:color w:val="000000"/>
                <w:sz w:val="24"/>
                <w:szCs w:val="24"/>
              </w:rPr>
              <w:t xml:space="preserve"> River</w:t>
            </w:r>
          </w:p>
        </w:tc>
        <w:tc>
          <w:tcPr>
            <w:tcW w:w="540" w:type="dxa"/>
            <w:tcBorders>
              <w:bottom w:val="single" w:sz="4" w:space="0" w:color="auto"/>
            </w:tcBorders>
            <w:vAlign w:val="center"/>
          </w:tcPr>
          <w:p w14:paraId="2DC613DC" w14:textId="7CAB78F1" w:rsidR="00261C7B" w:rsidRPr="00A52AE7" w:rsidRDefault="00261C7B" w:rsidP="00E45932">
            <w:pPr>
              <w:spacing w:line="259" w:lineRule="auto"/>
              <w:jc w:val="center"/>
              <w:rPr>
                <w:rFonts w:ascii="Verdana" w:eastAsia="Times New Roman" w:hAnsi="Verdana" w:cstheme="minorHAnsi"/>
                <w:color w:val="000000"/>
                <w:sz w:val="24"/>
                <w:szCs w:val="24"/>
              </w:rPr>
            </w:pPr>
          </w:p>
        </w:tc>
        <w:tc>
          <w:tcPr>
            <w:tcW w:w="4577" w:type="dxa"/>
            <w:tcBorders>
              <w:bottom w:val="single" w:sz="4" w:space="0" w:color="auto"/>
            </w:tcBorders>
            <w:vAlign w:val="center"/>
          </w:tcPr>
          <w:p w14:paraId="22F49EB0" w14:textId="2A3DCD7B" w:rsidR="00261C7B" w:rsidRPr="00A52AE7" w:rsidRDefault="00261C7B"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 xml:space="preserve">Alice Peal, Waitsfield, </w:t>
            </w:r>
            <w:r w:rsidR="00527C26" w:rsidRPr="00A52AE7">
              <w:rPr>
                <w:rFonts w:ascii="Verdana" w:eastAsia="Times New Roman" w:hAnsi="Verdana" w:cstheme="minorHAnsi"/>
                <w:color w:val="000000"/>
                <w:sz w:val="24"/>
                <w:szCs w:val="24"/>
              </w:rPr>
              <w:t>Alternate</w:t>
            </w:r>
          </w:p>
        </w:tc>
      </w:tr>
      <w:tr w:rsidR="00261C7B" w:rsidRPr="00A52AE7" w14:paraId="07B7A663" w14:textId="77777777" w:rsidTr="00B75CF1">
        <w:tc>
          <w:tcPr>
            <w:tcW w:w="457" w:type="dxa"/>
          </w:tcPr>
          <w:p w14:paraId="225A3CE2" w14:textId="3305E17B" w:rsidR="00261C7B" w:rsidRPr="00A52AE7" w:rsidRDefault="00261C7B" w:rsidP="00E45932">
            <w:pPr>
              <w:spacing w:line="259" w:lineRule="auto"/>
              <w:jc w:val="center"/>
              <w:rPr>
                <w:rFonts w:ascii="Verdana" w:eastAsia="Times New Roman" w:hAnsi="Verdana" w:cstheme="minorHAnsi"/>
                <w:color w:val="000000"/>
                <w:sz w:val="24"/>
                <w:szCs w:val="24"/>
              </w:rPr>
            </w:pPr>
          </w:p>
        </w:tc>
        <w:tc>
          <w:tcPr>
            <w:tcW w:w="4938" w:type="dxa"/>
            <w:tcBorders>
              <w:top w:val="single" w:sz="4" w:space="0" w:color="auto"/>
              <w:right w:val="single" w:sz="4" w:space="0" w:color="auto"/>
            </w:tcBorders>
          </w:tcPr>
          <w:p w14:paraId="7ADE71F4" w14:textId="0147ABA8" w:rsidR="00261C7B" w:rsidRPr="00A52AE7" w:rsidRDefault="00261C7B"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 xml:space="preserve">Shawn White, </w:t>
            </w:r>
            <w:r w:rsidR="00527C26" w:rsidRPr="00A52AE7">
              <w:rPr>
                <w:rFonts w:ascii="Verdana" w:eastAsia="Times New Roman" w:hAnsi="Verdana" w:cstheme="minorHAnsi"/>
                <w:color w:val="000000"/>
                <w:sz w:val="24"/>
                <w:szCs w:val="24"/>
              </w:rPr>
              <w:t>Alternate</w:t>
            </w:r>
          </w:p>
        </w:tc>
        <w:tc>
          <w:tcPr>
            <w:tcW w:w="540" w:type="dxa"/>
            <w:tcBorders>
              <w:top w:val="single" w:sz="4" w:space="0" w:color="auto"/>
              <w:left w:val="single" w:sz="4" w:space="0" w:color="auto"/>
              <w:bottom w:val="nil"/>
              <w:right w:val="nil"/>
            </w:tcBorders>
          </w:tcPr>
          <w:p w14:paraId="42C6A543" w14:textId="77777777" w:rsidR="00261C7B" w:rsidRPr="00A52AE7" w:rsidRDefault="00261C7B" w:rsidP="00E45932">
            <w:pPr>
              <w:spacing w:line="259" w:lineRule="auto"/>
              <w:jc w:val="center"/>
              <w:rPr>
                <w:rFonts w:ascii="Verdana" w:eastAsia="Times New Roman" w:hAnsi="Verdana" w:cstheme="minorHAnsi"/>
                <w:color w:val="000000"/>
                <w:sz w:val="24"/>
                <w:szCs w:val="24"/>
              </w:rPr>
            </w:pPr>
          </w:p>
        </w:tc>
        <w:tc>
          <w:tcPr>
            <w:tcW w:w="4577" w:type="dxa"/>
            <w:tcBorders>
              <w:top w:val="single" w:sz="4" w:space="0" w:color="auto"/>
              <w:left w:val="nil"/>
              <w:bottom w:val="nil"/>
              <w:right w:val="nil"/>
            </w:tcBorders>
            <w:vAlign w:val="center"/>
          </w:tcPr>
          <w:p w14:paraId="59BECC7C" w14:textId="77777777" w:rsidR="00261C7B" w:rsidRPr="00A52AE7" w:rsidRDefault="00261C7B" w:rsidP="00E45932">
            <w:pPr>
              <w:spacing w:line="259" w:lineRule="auto"/>
              <w:rPr>
                <w:rFonts w:ascii="Verdana" w:eastAsia="Times New Roman" w:hAnsi="Verdana" w:cstheme="minorHAnsi"/>
                <w:color w:val="000000"/>
                <w:sz w:val="24"/>
                <w:szCs w:val="24"/>
              </w:rPr>
            </w:pPr>
          </w:p>
        </w:tc>
      </w:tr>
      <w:tr w:rsidR="00261C7B" w:rsidRPr="00A52AE7" w14:paraId="7771D010" w14:textId="77777777" w:rsidTr="00B75CF1">
        <w:tc>
          <w:tcPr>
            <w:tcW w:w="457" w:type="dxa"/>
          </w:tcPr>
          <w:p w14:paraId="7640B1CE" w14:textId="0473AA28" w:rsidR="00261C7B" w:rsidRPr="00A52AE7" w:rsidRDefault="007826F7" w:rsidP="00E45932">
            <w:pPr>
              <w:spacing w:line="259" w:lineRule="auto"/>
              <w:jc w:val="center"/>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sym w:font="Wingdings" w:char="F0FC"/>
            </w:r>
          </w:p>
        </w:tc>
        <w:tc>
          <w:tcPr>
            <w:tcW w:w="4938" w:type="dxa"/>
            <w:tcBorders>
              <w:right w:val="single" w:sz="4" w:space="0" w:color="auto"/>
            </w:tcBorders>
          </w:tcPr>
          <w:p w14:paraId="2AF22B71" w14:textId="6EAA8258" w:rsidR="00261C7B" w:rsidRPr="00A52AE7" w:rsidRDefault="00261C7B"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Corrie Miller, Friends of the Mad River</w:t>
            </w:r>
          </w:p>
        </w:tc>
        <w:tc>
          <w:tcPr>
            <w:tcW w:w="540" w:type="dxa"/>
            <w:tcBorders>
              <w:top w:val="nil"/>
              <w:left w:val="single" w:sz="4" w:space="0" w:color="auto"/>
              <w:bottom w:val="nil"/>
              <w:right w:val="nil"/>
            </w:tcBorders>
          </w:tcPr>
          <w:p w14:paraId="27794E6A" w14:textId="77777777" w:rsidR="00261C7B" w:rsidRPr="00A52AE7" w:rsidRDefault="00261C7B" w:rsidP="00E45932">
            <w:pPr>
              <w:spacing w:line="259" w:lineRule="auto"/>
              <w:jc w:val="center"/>
              <w:rPr>
                <w:rFonts w:ascii="Verdana" w:eastAsia="Times New Roman" w:hAnsi="Verdana" w:cstheme="minorHAnsi"/>
                <w:color w:val="000000"/>
                <w:sz w:val="24"/>
                <w:szCs w:val="24"/>
              </w:rPr>
            </w:pPr>
          </w:p>
        </w:tc>
        <w:tc>
          <w:tcPr>
            <w:tcW w:w="4577" w:type="dxa"/>
            <w:tcBorders>
              <w:top w:val="nil"/>
              <w:left w:val="nil"/>
              <w:bottom w:val="nil"/>
              <w:right w:val="nil"/>
            </w:tcBorders>
            <w:vAlign w:val="center"/>
          </w:tcPr>
          <w:p w14:paraId="73C21378" w14:textId="77777777" w:rsidR="00261C7B" w:rsidRPr="00A52AE7" w:rsidRDefault="00261C7B" w:rsidP="00E45932">
            <w:pPr>
              <w:spacing w:line="259" w:lineRule="auto"/>
              <w:rPr>
                <w:rFonts w:ascii="Verdana" w:eastAsia="Times New Roman" w:hAnsi="Verdana" w:cstheme="minorHAnsi"/>
                <w:color w:val="000000"/>
                <w:sz w:val="24"/>
                <w:szCs w:val="24"/>
              </w:rPr>
            </w:pPr>
          </w:p>
        </w:tc>
      </w:tr>
      <w:tr w:rsidR="00261C7B" w:rsidRPr="00A52AE7" w14:paraId="414D16CC" w14:textId="77777777" w:rsidTr="00B75CF1">
        <w:tc>
          <w:tcPr>
            <w:tcW w:w="457" w:type="dxa"/>
          </w:tcPr>
          <w:p w14:paraId="74F1BFE4" w14:textId="77777777" w:rsidR="00261C7B" w:rsidRPr="00A52AE7" w:rsidRDefault="00261C7B" w:rsidP="00E45932">
            <w:pPr>
              <w:spacing w:line="259" w:lineRule="auto"/>
              <w:jc w:val="center"/>
              <w:rPr>
                <w:rFonts w:ascii="Verdana" w:eastAsia="Times New Roman" w:hAnsi="Verdana" w:cstheme="minorHAnsi"/>
                <w:color w:val="000000"/>
                <w:sz w:val="24"/>
                <w:szCs w:val="24"/>
              </w:rPr>
            </w:pPr>
          </w:p>
        </w:tc>
        <w:tc>
          <w:tcPr>
            <w:tcW w:w="4938" w:type="dxa"/>
            <w:tcBorders>
              <w:right w:val="single" w:sz="4" w:space="0" w:color="auto"/>
            </w:tcBorders>
          </w:tcPr>
          <w:p w14:paraId="795B7A8C" w14:textId="2CDDD48C" w:rsidR="00261C7B" w:rsidRPr="00A52AE7" w:rsidRDefault="00261C7B" w:rsidP="00E45932">
            <w:pPr>
              <w:spacing w:line="259" w:lineRule="auto"/>
              <w:rPr>
                <w:rFonts w:ascii="Verdana" w:eastAsia="Times New Roman" w:hAnsi="Verdana" w:cstheme="minorHAnsi"/>
                <w:color w:val="000000"/>
                <w:sz w:val="24"/>
                <w:szCs w:val="24"/>
              </w:rPr>
            </w:pPr>
            <w:r w:rsidRPr="00A52AE7">
              <w:rPr>
                <w:rFonts w:ascii="Verdana" w:eastAsia="Times New Roman" w:hAnsi="Verdana" w:cstheme="minorHAnsi"/>
                <w:color w:val="000000"/>
                <w:sz w:val="24"/>
                <w:szCs w:val="24"/>
              </w:rPr>
              <w:t xml:space="preserve">Brian Shupe, </w:t>
            </w:r>
            <w:r w:rsidR="00527C26" w:rsidRPr="00A52AE7">
              <w:rPr>
                <w:rFonts w:ascii="Verdana" w:eastAsia="Times New Roman" w:hAnsi="Verdana" w:cstheme="minorHAnsi"/>
                <w:color w:val="000000"/>
                <w:sz w:val="24"/>
                <w:szCs w:val="24"/>
              </w:rPr>
              <w:t>Alternate</w:t>
            </w:r>
          </w:p>
        </w:tc>
        <w:tc>
          <w:tcPr>
            <w:tcW w:w="540" w:type="dxa"/>
            <w:tcBorders>
              <w:top w:val="nil"/>
              <w:left w:val="single" w:sz="4" w:space="0" w:color="auto"/>
              <w:bottom w:val="nil"/>
              <w:right w:val="nil"/>
            </w:tcBorders>
          </w:tcPr>
          <w:p w14:paraId="45793C47" w14:textId="77777777" w:rsidR="00261C7B" w:rsidRPr="00A52AE7" w:rsidRDefault="00261C7B" w:rsidP="00E45932">
            <w:pPr>
              <w:spacing w:line="259" w:lineRule="auto"/>
              <w:jc w:val="center"/>
              <w:rPr>
                <w:rFonts w:ascii="Verdana" w:eastAsia="Times New Roman" w:hAnsi="Verdana" w:cstheme="minorHAnsi"/>
                <w:color w:val="000000"/>
                <w:sz w:val="24"/>
                <w:szCs w:val="24"/>
              </w:rPr>
            </w:pPr>
          </w:p>
        </w:tc>
        <w:tc>
          <w:tcPr>
            <w:tcW w:w="4577" w:type="dxa"/>
            <w:tcBorders>
              <w:top w:val="nil"/>
              <w:left w:val="nil"/>
              <w:bottom w:val="nil"/>
              <w:right w:val="nil"/>
            </w:tcBorders>
            <w:vAlign w:val="center"/>
          </w:tcPr>
          <w:p w14:paraId="570A4D87" w14:textId="77777777" w:rsidR="00261C7B" w:rsidRPr="00A52AE7" w:rsidRDefault="00261C7B" w:rsidP="00E45932">
            <w:pPr>
              <w:spacing w:line="259" w:lineRule="auto"/>
              <w:rPr>
                <w:rFonts w:ascii="Verdana" w:eastAsia="Times New Roman" w:hAnsi="Verdana" w:cstheme="minorHAnsi"/>
                <w:color w:val="000000"/>
                <w:sz w:val="24"/>
                <w:szCs w:val="24"/>
              </w:rPr>
            </w:pPr>
          </w:p>
        </w:tc>
      </w:tr>
    </w:tbl>
    <w:p w14:paraId="430B9D93" w14:textId="77777777" w:rsidR="00CF6A04" w:rsidRPr="00A52AE7" w:rsidRDefault="00CF6A04" w:rsidP="00E45932">
      <w:pPr>
        <w:spacing w:after="0"/>
        <w:rPr>
          <w:rFonts w:ascii="Verdana" w:hAnsi="Verdana"/>
          <w:b/>
          <w:sz w:val="24"/>
          <w:szCs w:val="24"/>
        </w:rPr>
      </w:pPr>
    </w:p>
    <w:p w14:paraId="31DD15B7" w14:textId="37258C0B" w:rsidR="00B64239" w:rsidRPr="00A52AE7" w:rsidRDefault="00116052" w:rsidP="00E45932">
      <w:pPr>
        <w:spacing w:after="0"/>
        <w:rPr>
          <w:rFonts w:ascii="Verdana" w:hAnsi="Verdana"/>
          <w:sz w:val="24"/>
          <w:szCs w:val="24"/>
        </w:rPr>
      </w:pPr>
      <w:r w:rsidRPr="00A52AE7">
        <w:rPr>
          <w:rFonts w:ascii="Verdana" w:hAnsi="Verdana"/>
          <w:b/>
          <w:sz w:val="24"/>
          <w:szCs w:val="24"/>
        </w:rPr>
        <w:t xml:space="preserve">CVRPC </w:t>
      </w:r>
      <w:r w:rsidR="00B64239" w:rsidRPr="00A52AE7">
        <w:rPr>
          <w:rFonts w:ascii="Verdana" w:hAnsi="Verdana"/>
          <w:b/>
          <w:sz w:val="24"/>
          <w:szCs w:val="24"/>
        </w:rPr>
        <w:t>Staff:</w:t>
      </w:r>
      <w:r w:rsidR="00830778" w:rsidRPr="00A52AE7">
        <w:rPr>
          <w:rFonts w:ascii="Verdana" w:hAnsi="Verdana"/>
          <w:sz w:val="24"/>
          <w:szCs w:val="24"/>
        </w:rPr>
        <w:t xml:space="preserve"> </w:t>
      </w:r>
      <w:r w:rsidR="00B64239" w:rsidRPr="00A52AE7">
        <w:rPr>
          <w:rFonts w:ascii="Verdana" w:hAnsi="Verdana"/>
          <w:sz w:val="24"/>
          <w:szCs w:val="24"/>
        </w:rPr>
        <w:t>Brian</w:t>
      </w:r>
      <w:r w:rsidRPr="00A52AE7">
        <w:rPr>
          <w:rFonts w:ascii="Verdana" w:hAnsi="Verdana"/>
          <w:sz w:val="24"/>
          <w:szCs w:val="24"/>
        </w:rPr>
        <w:t xml:space="preserve"> Voigt</w:t>
      </w:r>
    </w:p>
    <w:p w14:paraId="5207B02C" w14:textId="0BFE5983" w:rsidR="00B64239" w:rsidRPr="00A52AE7" w:rsidRDefault="00B64239" w:rsidP="00E45932">
      <w:pPr>
        <w:spacing w:after="0"/>
        <w:rPr>
          <w:rFonts w:ascii="Verdana" w:hAnsi="Verdana"/>
          <w:sz w:val="24"/>
          <w:szCs w:val="24"/>
        </w:rPr>
      </w:pPr>
    </w:p>
    <w:p w14:paraId="3395D461" w14:textId="581B0609" w:rsidR="003D16CE" w:rsidRPr="002769BC" w:rsidRDefault="00B64239" w:rsidP="002769BC">
      <w:pPr>
        <w:spacing w:after="0"/>
        <w:rPr>
          <w:rFonts w:ascii="Verdana" w:hAnsi="Verdana"/>
          <w:sz w:val="24"/>
          <w:szCs w:val="24"/>
        </w:rPr>
      </w:pPr>
      <w:r w:rsidRPr="00A52AE7">
        <w:rPr>
          <w:rFonts w:ascii="Verdana" w:hAnsi="Verdana"/>
          <w:b/>
          <w:sz w:val="24"/>
          <w:szCs w:val="24"/>
        </w:rPr>
        <w:t>Guests:</w:t>
      </w:r>
      <w:r w:rsidR="00830778" w:rsidRPr="00A52AE7">
        <w:rPr>
          <w:rFonts w:ascii="Verdana" w:hAnsi="Verdana"/>
          <w:sz w:val="24"/>
          <w:szCs w:val="24"/>
        </w:rPr>
        <w:t xml:space="preserve"> </w:t>
      </w:r>
      <w:r w:rsidR="00657056">
        <w:rPr>
          <w:rFonts w:ascii="Verdana" w:hAnsi="Verdana"/>
          <w:sz w:val="24"/>
          <w:szCs w:val="24"/>
        </w:rPr>
        <w:t xml:space="preserve">Ira </w:t>
      </w:r>
      <w:proofErr w:type="spellStart"/>
      <w:r w:rsidR="00657056">
        <w:rPr>
          <w:rFonts w:ascii="Verdana" w:hAnsi="Verdana"/>
          <w:sz w:val="24"/>
          <w:szCs w:val="24"/>
        </w:rPr>
        <w:t>Shadis</w:t>
      </w:r>
      <w:proofErr w:type="spellEnd"/>
      <w:r w:rsidR="00905B7A">
        <w:rPr>
          <w:rFonts w:ascii="Verdana" w:hAnsi="Verdana"/>
          <w:sz w:val="24"/>
          <w:szCs w:val="24"/>
        </w:rPr>
        <w:t xml:space="preserve"> (Friends of the Mad River), Karen Bates (VT Department of Environmental Conservation)</w:t>
      </w:r>
      <w:r w:rsidR="00E45932" w:rsidRPr="00A52AE7">
        <w:rPr>
          <w:rFonts w:ascii="Verdana" w:hAnsi="Verdana"/>
          <w:sz w:val="24"/>
          <w:szCs w:val="24"/>
        </w:rPr>
        <w:t>.</w:t>
      </w:r>
    </w:p>
    <w:p w14:paraId="47A6AE19" w14:textId="77777777" w:rsidR="00A9208F" w:rsidRPr="00A52AE7" w:rsidRDefault="00A9208F" w:rsidP="00E45932">
      <w:pPr>
        <w:spacing w:after="0"/>
        <w:rPr>
          <w:rFonts w:ascii="Verdana" w:hAnsi="Verdana"/>
          <w:sz w:val="24"/>
          <w:szCs w:val="24"/>
        </w:rPr>
      </w:pPr>
    </w:p>
    <w:p w14:paraId="24A0A885" w14:textId="77777777" w:rsidR="00657056" w:rsidRPr="00905B7A" w:rsidRDefault="00657056" w:rsidP="00E45932">
      <w:pPr>
        <w:spacing w:after="0"/>
        <w:rPr>
          <w:rFonts w:ascii="Verdana" w:hAnsi="Verdana"/>
          <w:bCs/>
          <w:sz w:val="24"/>
          <w:szCs w:val="24"/>
        </w:rPr>
      </w:pPr>
      <w:r>
        <w:rPr>
          <w:rFonts w:ascii="Verdana" w:hAnsi="Verdana"/>
          <w:b/>
          <w:bCs/>
          <w:sz w:val="24"/>
          <w:szCs w:val="24"/>
        </w:rPr>
        <w:t xml:space="preserve">Meeting called to order: </w:t>
      </w:r>
      <w:r w:rsidRPr="00905B7A">
        <w:rPr>
          <w:rFonts w:ascii="Verdana" w:hAnsi="Verdana"/>
          <w:bCs/>
          <w:sz w:val="24"/>
          <w:szCs w:val="24"/>
        </w:rPr>
        <w:t>1:06 PM</w:t>
      </w:r>
    </w:p>
    <w:p w14:paraId="06790701" w14:textId="77777777" w:rsidR="00657056" w:rsidRDefault="00657056" w:rsidP="00E45932">
      <w:pPr>
        <w:spacing w:after="0"/>
        <w:rPr>
          <w:rFonts w:ascii="Verdana" w:hAnsi="Verdana"/>
          <w:b/>
          <w:bCs/>
          <w:sz w:val="24"/>
          <w:szCs w:val="24"/>
        </w:rPr>
      </w:pPr>
    </w:p>
    <w:p w14:paraId="5856A191" w14:textId="77777777" w:rsidR="00657056" w:rsidRDefault="00657056" w:rsidP="00E45932">
      <w:pPr>
        <w:spacing w:after="0"/>
        <w:rPr>
          <w:rFonts w:ascii="Verdana" w:hAnsi="Verdana"/>
          <w:sz w:val="24"/>
          <w:szCs w:val="24"/>
        </w:rPr>
      </w:pPr>
      <w:r>
        <w:rPr>
          <w:rFonts w:ascii="Verdana" w:hAnsi="Verdana"/>
          <w:b/>
          <w:bCs/>
          <w:sz w:val="24"/>
          <w:szCs w:val="24"/>
        </w:rPr>
        <w:t xml:space="preserve">Updates to the agenda: </w:t>
      </w:r>
      <w:r>
        <w:rPr>
          <w:rFonts w:ascii="Verdana" w:hAnsi="Verdana"/>
          <w:sz w:val="24"/>
          <w:szCs w:val="24"/>
        </w:rPr>
        <w:t>none</w:t>
      </w:r>
    </w:p>
    <w:p w14:paraId="08EB823B" w14:textId="77777777" w:rsidR="00657056" w:rsidRDefault="00657056" w:rsidP="00E45932">
      <w:pPr>
        <w:spacing w:after="0"/>
        <w:rPr>
          <w:rFonts w:ascii="Verdana" w:hAnsi="Verdana"/>
          <w:sz w:val="24"/>
          <w:szCs w:val="24"/>
        </w:rPr>
      </w:pPr>
    </w:p>
    <w:p w14:paraId="0B39BCDB" w14:textId="7915440C" w:rsidR="00657056" w:rsidRDefault="00657056" w:rsidP="00E45932">
      <w:pPr>
        <w:spacing w:after="0"/>
        <w:rPr>
          <w:rFonts w:ascii="Verdana" w:hAnsi="Verdana"/>
          <w:b/>
          <w:bCs/>
          <w:sz w:val="24"/>
          <w:szCs w:val="24"/>
        </w:rPr>
      </w:pPr>
      <w:r>
        <w:rPr>
          <w:rFonts w:ascii="Verdana" w:hAnsi="Verdana"/>
          <w:b/>
          <w:bCs/>
          <w:sz w:val="24"/>
          <w:szCs w:val="24"/>
        </w:rPr>
        <w:t xml:space="preserve">Public comment: </w:t>
      </w:r>
      <w:r w:rsidRPr="00657056">
        <w:rPr>
          <w:rFonts w:ascii="Verdana" w:hAnsi="Verdana"/>
          <w:sz w:val="24"/>
          <w:szCs w:val="24"/>
        </w:rPr>
        <w:t>none</w:t>
      </w:r>
      <w:r>
        <w:rPr>
          <w:rFonts w:ascii="Verdana" w:hAnsi="Verdana"/>
          <w:b/>
          <w:bCs/>
          <w:sz w:val="24"/>
          <w:szCs w:val="24"/>
        </w:rPr>
        <w:t xml:space="preserve"> </w:t>
      </w:r>
    </w:p>
    <w:p w14:paraId="3FE072ED" w14:textId="20A5BD99" w:rsidR="00657056" w:rsidRDefault="00657056" w:rsidP="00E45932">
      <w:pPr>
        <w:spacing w:after="0"/>
        <w:rPr>
          <w:rFonts w:ascii="Verdana" w:hAnsi="Verdana"/>
          <w:b/>
          <w:bCs/>
          <w:sz w:val="24"/>
          <w:szCs w:val="24"/>
        </w:rPr>
      </w:pPr>
    </w:p>
    <w:p w14:paraId="116765B6" w14:textId="1C334D6E" w:rsidR="00657056" w:rsidRDefault="00657056" w:rsidP="00E45932">
      <w:pPr>
        <w:spacing w:after="0"/>
        <w:rPr>
          <w:rFonts w:ascii="Verdana" w:hAnsi="Verdana"/>
          <w:b/>
          <w:bCs/>
          <w:sz w:val="24"/>
          <w:szCs w:val="24"/>
        </w:rPr>
      </w:pPr>
      <w:r>
        <w:rPr>
          <w:rFonts w:ascii="Verdana" w:hAnsi="Verdana"/>
          <w:b/>
          <w:bCs/>
          <w:sz w:val="24"/>
          <w:szCs w:val="24"/>
        </w:rPr>
        <w:t>Review &amp; Approve minutes from July 21, 2022 meeting</w:t>
      </w:r>
    </w:p>
    <w:p w14:paraId="772E3938" w14:textId="1EA9160A" w:rsidR="00657056" w:rsidRPr="00583401" w:rsidRDefault="00657056" w:rsidP="00E45932">
      <w:pPr>
        <w:spacing w:after="0"/>
        <w:rPr>
          <w:rFonts w:ascii="Verdana" w:hAnsi="Verdana"/>
          <w:i/>
          <w:iCs/>
          <w:sz w:val="24"/>
          <w:szCs w:val="24"/>
        </w:rPr>
      </w:pPr>
      <w:r w:rsidRPr="00583401">
        <w:rPr>
          <w:rFonts w:ascii="Verdana" w:hAnsi="Verdana"/>
          <w:i/>
          <w:iCs/>
          <w:sz w:val="24"/>
          <w:szCs w:val="24"/>
        </w:rPr>
        <w:t>A</w:t>
      </w:r>
      <w:r w:rsidR="00583401">
        <w:rPr>
          <w:rFonts w:ascii="Verdana" w:hAnsi="Verdana"/>
          <w:i/>
          <w:iCs/>
          <w:sz w:val="24"/>
          <w:szCs w:val="24"/>
        </w:rPr>
        <w:t>.</w:t>
      </w:r>
      <w:r w:rsidRPr="00583401">
        <w:rPr>
          <w:rFonts w:ascii="Verdana" w:hAnsi="Verdana"/>
          <w:i/>
          <w:iCs/>
          <w:sz w:val="24"/>
          <w:szCs w:val="24"/>
        </w:rPr>
        <w:t xml:space="preserve"> Quackenbush moved to approve the minutes of the July 21, 2022 meeting. </w:t>
      </w:r>
      <w:r w:rsidR="00583401" w:rsidRPr="00583401">
        <w:rPr>
          <w:rFonts w:ascii="Verdana" w:hAnsi="Verdana"/>
          <w:i/>
          <w:iCs/>
          <w:sz w:val="24"/>
          <w:szCs w:val="24"/>
        </w:rPr>
        <w:t>P. Danforth seconded. Motion carried unanimously.</w:t>
      </w:r>
    </w:p>
    <w:p w14:paraId="6F2E66AF" w14:textId="77777777" w:rsidR="00657056" w:rsidRDefault="00657056" w:rsidP="00E45932">
      <w:pPr>
        <w:spacing w:after="0"/>
        <w:rPr>
          <w:rFonts w:ascii="Verdana" w:hAnsi="Verdana"/>
          <w:b/>
          <w:bCs/>
          <w:sz w:val="24"/>
          <w:szCs w:val="24"/>
        </w:rPr>
      </w:pPr>
    </w:p>
    <w:p w14:paraId="0EF9DABF" w14:textId="77777777" w:rsidR="00583401" w:rsidRDefault="00583401" w:rsidP="00E45932">
      <w:pPr>
        <w:spacing w:after="0"/>
        <w:rPr>
          <w:rFonts w:ascii="Verdana" w:hAnsi="Verdana"/>
          <w:b/>
          <w:bCs/>
          <w:sz w:val="24"/>
          <w:szCs w:val="24"/>
        </w:rPr>
      </w:pPr>
      <w:r>
        <w:rPr>
          <w:rFonts w:ascii="Verdana" w:hAnsi="Verdana"/>
          <w:b/>
          <w:bCs/>
          <w:sz w:val="24"/>
          <w:szCs w:val="24"/>
        </w:rPr>
        <w:t>Recognition of Alternate Representative</w:t>
      </w:r>
    </w:p>
    <w:p w14:paraId="7A0A9D7D" w14:textId="52C1255C" w:rsidR="00583401" w:rsidRPr="00583401" w:rsidRDefault="00583401" w:rsidP="00E45932">
      <w:pPr>
        <w:spacing w:after="0"/>
        <w:rPr>
          <w:rFonts w:ascii="Verdana" w:hAnsi="Verdana"/>
          <w:sz w:val="24"/>
          <w:szCs w:val="24"/>
        </w:rPr>
      </w:pPr>
      <w:r w:rsidRPr="00583401">
        <w:rPr>
          <w:rFonts w:ascii="Verdana" w:hAnsi="Verdana"/>
          <w:sz w:val="24"/>
          <w:szCs w:val="24"/>
        </w:rPr>
        <w:t>Ira Shadis, Stewardship Director, Friends of the Mad River introduced himself. The Friends of the Mad River would like to appoint I. Shadis as the second alternate for the seat they currently occupy. B. Voigt sought clarification from C. Miller (Friends of the Mad River) regarding whether B. Shupe would remain as the first alternate for the Friends of the Mad River seat. C. Miller confirmed that to be the case.</w:t>
      </w:r>
    </w:p>
    <w:p w14:paraId="1ABEA412" w14:textId="77777777" w:rsidR="00583401" w:rsidRDefault="00583401" w:rsidP="00E45932">
      <w:pPr>
        <w:spacing w:after="0"/>
        <w:rPr>
          <w:rFonts w:ascii="Verdana" w:hAnsi="Verdana"/>
          <w:b/>
          <w:bCs/>
          <w:sz w:val="24"/>
          <w:szCs w:val="24"/>
        </w:rPr>
      </w:pPr>
    </w:p>
    <w:p w14:paraId="74782620" w14:textId="3B46053E" w:rsidR="00583401" w:rsidRDefault="00583401" w:rsidP="00E45932">
      <w:pPr>
        <w:spacing w:after="0"/>
        <w:rPr>
          <w:rFonts w:ascii="Verdana" w:hAnsi="Verdana"/>
          <w:i/>
          <w:iCs/>
          <w:sz w:val="24"/>
          <w:szCs w:val="24"/>
        </w:rPr>
      </w:pPr>
      <w:r>
        <w:rPr>
          <w:rFonts w:ascii="Verdana" w:hAnsi="Verdana"/>
          <w:i/>
          <w:iCs/>
          <w:sz w:val="24"/>
          <w:szCs w:val="24"/>
        </w:rPr>
        <w:t xml:space="preserve">P. Danforth moved to recognize Ira Shadis as an alternate representative to the </w:t>
      </w:r>
      <w:proofErr w:type="spellStart"/>
      <w:r>
        <w:rPr>
          <w:rFonts w:ascii="Verdana" w:hAnsi="Verdana"/>
          <w:i/>
          <w:iCs/>
          <w:sz w:val="24"/>
          <w:szCs w:val="24"/>
        </w:rPr>
        <w:t>Winoooski</w:t>
      </w:r>
      <w:proofErr w:type="spellEnd"/>
      <w:r>
        <w:rPr>
          <w:rFonts w:ascii="Verdana" w:hAnsi="Verdana"/>
          <w:i/>
          <w:iCs/>
          <w:sz w:val="24"/>
          <w:szCs w:val="24"/>
        </w:rPr>
        <w:t xml:space="preserve"> BWQC for the seat currently held by the Friends of the Mad River. R. </w:t>
      </w:r>
      <w:proofErr w:type="spellStart"/>
      <w:r>
        <w:rPr>
          <w:rFonts w:ascii="Verdana" w:hAnsi="Verdana"/>
          <w:i/>
          <w:iCs/>
          <w:sz w:val="24"/>
          <w:szCs w:val="24"/>
        </w:rPr>
        <w:t>Crettol</w:t>
      </w:r>
      <w:proofErr w:type="spellEnd"/>
      <w:r>
        <w:rPr>
          <w:rFonts w:ascii="Verdana" w:hAnsi="Verdana"/>
          <w:i/>
          <w:iCs/>
          <w:sz w:val="24"/>
          <w:szCs w:val="24"/>
        </w:rPr>
        <w:t xml:space="preserve"> seconded. Motion carried unanimously.</w:t>
      </w:r>
    </w:p>
    <w:p w14:paraId="0843E927" w14:textId="3054378A" w:rsidR="00583401" w:rsidRDefault="00583401" w:rsidP="00E45932">
      <w:pPr>
        <w:spacing w:after="0"/>
        <w:rPr>
          <w:rFonts w:ascii="Verdana" w:hAnsi="Verdana"/>
          <w:i/>
          <w:iCs/>
          <w:sz w:val="24"/>
          <w:szCs w:val="24"/>
        </w:rPr>
      </w:pPr>
    </w:p>
    <w:p w14:paraId="29E36FB8" w14:textId="461651FB" w:rsidR="00583401" w:rsidRDefault="00583401" w:rsidP="00E45932">
      <w:pPr>
        <w:spacing w:after="0"/>
        <w:rPr>
          <w:rFonts w:ascii="Verdana" w:hAnsi="Verdana"/>
          <w:b/>
          <w:bCs/>
          <w:sz w:val="24"/>
          <w:szCs w:val="24"/>
        </w:rPr>
      </w:pPr>
      <w:r>
        <w:rPr>
          <w:rFonts w:ascii="Verdana" w:hAnsi="Verdana"/>
          <w:b/>
          <w:bCs/>
          <w:sz w:val="24"/>
          <w:szCs w:val="24"/>
        </w:rPr>
        <w:t>Discuss draft bylaws &amp; vote to adopt</w:t>
      </w:r>
    </w:p>
    <w:p w14:paraId="6153DB1B" w14:textId="39097EC8" w:rsidR="00583401" w:rsidRDefault="001D5A37" w:rsidP="00E45932">
      <w:pPr>
        <w:spacing w:after="0"/>
        <w:rPr>
          <w:rFonts w:ascii="Verdana" w:hAnsi="Verdana"/>
          <w:sz w:val="24"/>
          <w:szCs w:val="24"/>
        </w:rPr>
      </w:pPr>
      <w:r>
        <w:rPr>
          <w:rFonts w:ascii="Verdana" w:hAnsi="Verdana"/>
          <w:sz w:val="24"/>
          <w:szCs w:val="24"/>
        </w:rPr>
        <w:t xml:space="preserve">The most recent draft of the bylaws was distributed by the CWSP via email on August 4, 2022. N. Hicks-Tibbles (Chair) described the update process between the last meeting and the current draft and then opened the floor to discussion. No comments were offered. N. Hicks-Tibbles </w:t>
      </w:r>
      <w:r w:rsidR="00443067">
        <w:rPr>
          <w:rFonts w:ascii="Verdana" w:hAnsi="Verdana"/>
          <w:sz w:val="24"/>
          <w:szCs w:val="24"/>
        </w:rPr>
        <w:t>detailed the changes to the “Appointing Entity” language, including its relocation to Article I and the reference to statutory language. The BWQC needs some language for this term for later provisions regarding the removal of members (under Section 408). M. Braun supported this change. N. Hicks-Tibbles also noted the addition of a signature block at the bottom of the document.</w:t>
      </w:r>
    </w:p>
    <w:p w14:paraId="348C038D" w14:textId="77777777" w:rsidR="00FF64BA" w:rsidRDefault="00FF64BA" w:rsidP="00E45932">
      <w:pPr>
        <w:spacing w:after="0"/>
        <w:rPr>
          <w:rFonts w:ascii="Verdana" w:hAnsi="Verdana"/>
          <w:sz w:val="24"/>
          <w:szCs w:val="24"/>
        </w:rPr>
      </w:pPr>
    </w:p>
    <w:p w14:paraId="7D264C83" w14:textId="2E5CAE00" w:rsidR="00443067" w:rsidRDefault="00FF64BA" w:rsidP="00E45932">
      <w:pPr>
        <w:spacing w:after="0"/>
        <w:rPr>
          <w:rFonts w:ascii="Verdana" w:hAnsi="Verdana"/>
          <w:sz w:val="24"/>
          <w:szCs w:val="24"/>
        </w:rPr>
      </w:pPr>
      <w:r>
        <w:rPr>
          <w:rFonts w:ascii="Verdana" w:hAnsi="Verdana"/>
          <w:sz w:val="24"/>
          <w:szCs w:val="24"/>
        </w:rPr>
        <w:t>B. Voigt noted that once the bylaws are adopted and signed that they will be available through the CVPRC BWQC website.</w:t>
      </w:r>
    </w:p>
    <w:p w14:paraId="7769BBF5" w14:textId="77777777" w:rsidR="00FF64BA" w:rsidRDefault="00FF64BA" w:rsidP="00E45932">
      <w:pPr>
        <w:spacing w:after="0"/>
        <w:rPr>
          <w:rFonts w:ascii="Verdana" w:hAnsi="Verdana"/>
          <w:sz w:val="24"/>
          <w:szCs w:val="24"/>
        </w:rPr>
      </w:pPr>
    </w:p>
    <w:p w14:paraId="088FC3B9" w14:textId="5F7F818C" w:rsidR="00443067" w:rsidRDefault="00443067" w:rsidP="00E45932">
      <w:pPr>
        <w:spacing w:after="0"/>
        <w:rPr>
          <w:rFonts w:ascii="Verdana" w:hAnsi="Verdana"/>
          <w:i/>
          <w:iCs/>
          <w:sz w:val="24"/>
          <w:szCs w:val="24"/>
        </w:rPr>
      </w:pPr>
      <w:r>
        <w:rPr>
          <w:rFonts w:ascii="Verdana" w:hAnsi="Verdana"/>
          <w:i/>
          <w:iCs/>
          <w:sz w:val="24"/>
          <w:szCs w:val="24"/>
        </w:rPr>
        <w:t xml:space="preserve">D. </w:t>
      </w:r>
      <w:proofErr w:type="spellStart"/>
      <w:r>
        <w:rPr>
          <w:rFonts w:ascii="Verdana" w:hAnsi="Verdana"/>
          <w:i/>
          <w:iCs/>
          <w:sz w:val="24"/>
          <w:szCs w:val="24"/>
        </w:rPr>
        <w:t>Palola</w:t>
      </w:r>
      <w:proofErr w:type="spellEnd"/>
      <w:r>
        <w:rPr>
          <w:rFonts w:ascii="Verdana" w:hAnsi="Verdana"/>
          <w:i/>
          <w:iCs/>
          <w:sz w:val="24"/>
          <w:szCs w:val="24"/>
        </w:rPr>
        <w:t xml:space="preserve"> moved to adopt the bylaws as drafted. S. Libby seconded. Motion carried unanimously.</w:t>
      </w:r>
    </w:p>
    <w:p w14:paraId="3999D225" w14:textId="5D1F99B3" w:rsidR="003B54A6" w:rsidRDefault="003B54A6" w:rsidP="00E45932">
      <w:pPr>
        <w:spacing w:after="0"/>
        <w:rPr>
          <w:rFonts w:ascii="Verdana" w:hAnsi="Verdana"/>
          <w:i/>
          <w:iCs/>
          <w:sz w:val="24"/>
          <w:szCs w:val="24"/>
        </w:rPr>
      </w:pPr>
    </w:p>
    <w:p w14:paraId="20585414" w14:textId="7C6BE7F9" w:rsidR="003B54A6" w:rsidRDefault="003B54A6" w:rsidP="00E45932">
      <w:pPr>
        <w:spacing w:after="0"/>
        <w:rPr>
          <w:rFonts w:ascii="Verdana" w:hAnsi="Verdana"/>
          <w:b/>
          <w:bCs/>
          <w:sz w:val="24"/>
          <w:szCs w:val="24"/>
        </w:rPr>
      </w:pPr>
      <w:r>
        <w:rPr>
          <w:rFonts w:ascii="Verdana" w:hAnsi="Verdana"/>
          <w:b/>
          <w:bCs/>
          <w:sz w:val="24"/>
          <w:szCs w:val="24"/>
        </w:rPr>
        <w:t>Discuss public participation policy &amp; vote to adopt</w:t>
      </w:r>
    </w:p>
    <w:p w14:paraId="52AF30CB" w14:textId="6893D63C" w:rsidR="003B54A6" w:rsidRDefault="008D698F" w:rsidP="00E45932">
      <w:pPr>
        <w:spacing w:after="0"/>
        <w:rPr>
          <w:rFonts w:ascii="Verdana" w:hAnsi="Verdana"/>
          <w:sz w:val="24"/>
          <w:szCs w:val="24"/>
        </w:rPr>
      </w:pPr>
      <w:r>
        <w:rPr>
          <w:rFonts w:ascii="Verdana" w:hAnsi="Verdana"/>
          <w:sz w:val="24"/>
          <w:szCs w:val="24"/>
        </w:rPr>
        <w:t xml:space="preserve">The most recent draft of the bylaws was distributed by the CWSP via email on August 4, 2022. N. Hicks-Tibbles noted that the </w:t>
      </w:r>
      <w:r w:rsidR="002A4C78">
        <w:rPr>
          <w:rFonts w:ascii="Verdana" w:hAnsi="Verdana"/>
          <w:sz w:val="24"/>
          <w:szCs w:val="24"/>
        </w:rPr>
        <w:t xml:space="preserve">primary </w:t>
      </w:r>
      <w:r>
        <w:rPr>
          <w:rFonts w:ascii="Verdana" w:hAnsi="Verdana"/>
          <w:sz w:val="24"/>
          <w:szCs w:val="24"/>
        </w:rPr>
        <w:t xml:space="preserve">topic of discussion </w:t>
      </w:r>
      <w:r w:rsidR="002A4C78">
        <w:rPr>
          <w:rFonts w:ascii="Verdana" w:hAnsi="Verdana"/>
          <w:sz w:val="24"/>
          <w:szCs w:val="24"/>
        </w:rPr>
        <w:t xml:space="preserve">during </w:t>
      </w:r>
      <w:r>
        <w:rPr>
          <w:rFonts w:ascii="Verdana" w:hAnsi="Verdana"/>
          <w:sz w:val="24"/>
          <w:szCs w:val="24"/>
        </w:rPr>
        <w:t xml:space="preserve">the previous BWQC meeting was </w:t>
      </w:r>
      <w:r w:rsidR="002A4C78">
        <w:rPr>
          <w:rFonts w:ascii="Verdana" w:hAnsi="Verdana"/>
          <w:sz w:val="24"/>
          <w:szCs w:val="24"/>
        </w:rPr>
        <w:t>centered on how the public can comment on projects that come before the BWQC.</w:t>
      </w:r>
      <w:r w:rsidR="00674515">
        <w:rPr>
          <w:rFonts w:ascii="Verdana" w:hAnsi="Verdana"/>
          <w:sz w:val="24"/>
          <w:szCs w:val="24"/>
        </w:rPr>
        <w:t xml:space="preserve"> He </w:t>
      </w:r>
      <w:r>
        <w:rPr>
          <w:rFonts w:ascii="Verdana" w:hAnsi="Verdana"/>
          <w:sz w:val="24"/>
          <w:szCs w:val="24"/>
        </w:rPr>
        <w:t xml:space="preserve">asked B. Voigt to describe the </w:t>
      </w:r>
      <w:r w:rsidR="00674515">
        <w:rPr>
          <w:rFonts w:ascii="Verdana" w:hAnsi="Verdana"/>
          <w:sz w:val="24"/>
          <w:szCs w:val="24"/>
        </w:rPr>
        <w:t xml:space="preserve">flow of a meeting </w:t>
      </w:r>
      <w:r>
        <w:rPr>
          <w:rFonts w:ascii="Verdana" w:hAnsi="Verdana"/>
          <w:sz w:val="24"/>
          <w:szCs w:val="24"/>
        </w:rPr>
        <w:t xml:space="preserve">and where public participation </w:t>
      </w:r>
      <w:r w:rsidR="006F411F">
        <w:rPr>
          <w:rFonts w:ascii="Verdana" w:hAnsi="Verdana"/>
          <w:sz w:val="24"/>
          <w:szCs w:val="24"/>
        </w:rPr>
        <w:t xml:space="preserve">might fit </w:t>
      </w:r>
      <w:r>
        <w:rPr>
          <w:rFonts w:ascii="Verdana" w:hAnsi="Verdana"/>
          <w:sz w:val="24"/>
          <w:szCs w:val="24"/>
        </w:rPr>
        <w:t>into that flow.</w:t>
      </w:r>
      <w:r w:rsidR="006F411F">
        <w:rPr>
          <w:rFonts w:ascii="Verdana" w:hAnsi="Verdana"/>
          <w:sz w:val="24"/>
          <w:szCs w:val="24"/>
        </w:rPr>
        <w:t xml:space="preserve"> B. Voigt reiterated the BWQC’s obligation to hear from the public and the responsibility to host public deliberation regarding individual projects. He recommended that as new projects</w:t>
      </w:r>
      <w:r w:rsidR="00595BDB">
        <w:rPr>
          <w:rFonts w:ascii="Verdana" w:hAnsi="Verdana"/>
          <w:sz w:val="24"/>
          <w:szCs w:val="24"/>
        </w:rPr>
        <w:t xml:space="preserve"> </w:t>
      </w:r>
      <w:proofErr w:type="gramStart"/>
      <w:r w:rsidR="00595BDB">
        <w:rPr>
          <w:rFonts w:ascii="Verdana" w:hAnsi="Verdana"/>
          <w:sz w:val="24"/>
          <w:szCs w:val="24"/>
        </w:rPr>
        <w:t>are proposed</w:t>
      </w:r>
      <w:proofErr w:type="gramEnd"/>
      <w:r w:rsidR="00595BDB">
        <w:rPr>
          <w:rFonts w:ascii="Verdana" w:hAnsi="Verdana"/>
          <w:sz w:val="24"/>
          <w:szCs w:val="24"/>
        </w:rPr>
        <w:t xml:space="preserve"> </w:t>
      </w:r>
      <w:r w:rsidR="00AB3780">
        <w:rPr>
          <w:rFonts w:ascii="Verdana" w:hAnsi="Verdana"/>
          <w:sz w:val="24"/>
          <w:szCs w:val="24"/>
        </w:rPr>
        <w:t xml:space="preserve">to </w:t>
      </w:r>
      <w:r w:rsidR="006F411F">
        <w:rPr>
          <w:rFonts w:ascii="Verdana" w:hAnsi="Verdana"/>
          <w:sz w:val="24"/>
          <w:szCs w:val="24"/>
        </w:rPr>
        <w:t>the BWQC that a</w:t>
      </w:r>
      <w:r w:rsidR="00A354E6">
        <w:rPr>
          <w:rFonts w:ascii="Verdana" w:hAnsi="Verdana"/>
          <w:sz w:val="24"/>
          <w:szCs w:val="24"/>
        </w:rPr>
        <w:t xml:space="preserve"> </w:t>
      </w:r>
      <w:r w:rsidR="006F411F">
        <w:rPr>
          <w:rFonts w:ascii="Verdana" w:hAnsi="Verdana"/>
          <w:sz w:val="24"/>
          <w:szCs w:val="24"/>
        </w:rPr>
        <w:t xml:space="preserve">public comment period </w:t>
      </w:r>
      <w:r w:rsidR="00A354E6">
        <w:rPr>
          <w:rFonts w:ascii="Verdana" w:hAnsi="Verdana"/>
          <w:sz w:val="24"/>
          <w:szCs w:val="24"/>
        </w:rPr>
        <w:t xml:space="preserve">be </w:t>
      </w:r>
      <w:r w:rsidR="006F411F">
        <w:rPr>
          <w:rFonts w:ascii="Verdana" w:hAnsi="Verdana"/>
          <w:sz w:val="24"/>
          <w:szCs w:val="24"/>
        </w:rPr>
        <w:t xml:space="preserve">offered at that time. The conversation would then shift from the public to the BWQC, who would account for public input as well as their own expertise, to rank and prioritize the projects before them. The suggestion was endorsed by N. Hicks-Tibbles, D. </w:t>
      </w:r>
      <w:proofErr w:type="spellStart"/>
      <w:r w:rsidR="006F411F">
        <w:rPr>
          <w:rFonts w:ascii="Verdana" w:hAnsi="Verdana"/>
          <w:sz w:val="24"/>
          <w:szCs w:val="24"/>
        </w:rPr>
        <w:t>Palola</w:t>
      </w:r>
      <w:proofErr w:type="spellEnd"/>
      <w:r w:rsidR="006F411F">
        <w:rPr>
          <w:rFonts w:ascii="Verdana" w:hAnsi="Verdana"/>
          <w:sz w:val="24"/>
          <w:szCs w:val="24"/>
        </w:rPr>
        <w:t xml:space="preserve"> and R. </w:t>
      </w:r>
      <w:proofErr w:type="spellStart"/>
      <w:r w:rsidR="006F411F">
        <w:rPr>
          <w:rFonts w:ascii="Verdana" w:hAnsi="Verdana"/>
          <w:sz w:val="24"/>
          <w:szCs w:val="24"/>
        </w:rPr>
        <w:t>Crettol</w:t>
      </w:r>
      <w:proofErr w:type="spellEnd"/>
      <w:r w:rsidR="006F411F">
        <w:rPr>
          <w:rFonts w:ascii="Verdana" w:hAnsi="Verdana"/>
          <w:sz w:val="24"/>
          <w:szCs w:val="24"/>
        </w:rPr>
        <w:t>.</w:t>
      </w:r>
    </w:p>
    <w:p w14:paraId="0E71E61B" w14:textId="429552AE" w:rsidR="00C851DF" w:rsidRDefault="00C851DF" w:rsidP="00E45932">
      <w:pPr>
        <w:spacing w:after="0"/>
        <w:rPr>
          <w:rFonts w:ascii="Verdana" w:hAnsi="Verdana"/>
          <w:sz w:val="24"/>
          <w:szCs w:val="24"/>
        </w:rPr>
      </w:pPr>
    </w:p>
    <w:p w14:paraId="7591B1E1" w14:textId="71A2E4DC" w:rsidR="00C851DF" w:rsidRDefault="00C851DF" w:rsidP="00E45932">
      <w:pPr>
        <w:spacing w:after="0"/>
        <w:rPr>
          <w:rFonts w:ascii="Verdana" w:hAnsi="Verdana"/>
          <w:sz w:val="24"/>
          <w:szCs w:val="24"/>
        </w:rPr>
      </w:pPr>
      <w:r>
        <w:rPr>
          <w:rFonts w:ascii="Verdana" w:hAnsi="Verdana"/>
          <w:sz w:val="24"/>
          <w:szCs w:val="24"/>
        </w:rPr>
        <w:t>B. Voigt then clarified that this is a CWSP policy and as a result the BWQC recommends the policy for adoption by the CVRPC Executive Board. C. Miller asked if the title of the policy would change to CWSP Interim Public Participation Policy, and B. Voigt confirmed that it would.</w:t>
      </w:r>
    </w:p>
    <w:p w14:paraId="06259C12" w14:textId="6BE10653" w:rsidR="00C851DF" w:rsidRDefault="00C851DF" w:rsidP="00E45932">
      <w:pPr>
        <w:spacing w:after="0"/>
        <w:rPr>
          <w:rFonts w:ascii="Verdana" w:hAnsi="Verdana"/>
          <w:sz w:val="24"/>
          <w:szCs w:val="24"/>
        </w:rPr>
      </w:pPr>
    </w:p>
    <w:p w14:paraId="382D78CC" w14:textId="77777777" w:rsidR="00C851DF" w:rsidRDefault="00C851DF" w:rsidP="00E45932">
      <w:pPr>
        <w:spacing w:after="0"/>
        <w:rPr>
          <w:rFonts w:ascii="Verdana" w:hAnsi="Verdana"/>
          <w:i/>
          <w:iCs/>
          <w:sz w:val="24"/>
          <w:szCs w:val="24"/>
        </w:rPr>
      </w:pPr>
      <w:r w:rsidRPr="00C851DF">
        <w:rPr>
          <w:rFonts w:ascii="Verdana" w:hAnsi="Verdana"/>
          <w:i/>
          <w:iCs/>
          <w:sz w:val="24"/>
          <w:szCs w:val="24"/>
        </w:rPr>
        <w:lastRenderedPageBreak/>
        <w:t xml:space="preserve">D. </w:t>
      </w:r>
      <w:proofErr w:type="spellStart"/>
      <w:r w:rsidRPr="00C851DF">
        <w:rPr>
          <w:rFonts w:ascii="Verdana" w:hAnsi="Verdana"/>
          <w:i/>
          <w:iCs/>
          <w:sz w:val="24"/>
          <w:szCs w:val="24"/>
        </w:rPr>
        <w:t>Palola</w:t>
      </w:r>
      <w:proofErr w:type="spellEnd"/>
      <w:r w:rsidRPr="00C851DF">
        <w:rPr>
          <w:rFonts w:ascii="Verdana" w:hAnsi="Verdana"/>
          <w:i/>
          <w:iCs/>
          <w:sz w:val="24"/>
          <w:szCs w:val="24"/>
        </w:rPr>
        <w:t xml:space="preserve"> moved to recommend the Winooski CWSP Public Participation Policy for adoption by the CVRPC Executive Committee.</w:t>
      </w:r>
      <w:r>
        <w:rPr>
          <w:rFonts w:ascii="Verdana" w:hAnsi="Verdana"/>
          <w:i/>
          <w:iCs/>
          <w:sz w:val="24"/>
          <w:szCs w:val="24"/>
        </w:rPr>
        <w:t xml:space="preserve"> A. Quackenbush seconded. Motion carried unanimously.</w:t>
      </w:r>
    </w:p>
    <w:p w14:paraId="1FEB010C" w14:textId="77777777" w:rsidR="00C851DF" w:rsidRDefault="00C851DF" w:rsidP="00E45932">
      <w:pPr>
        <w:spacing w:after="0"/>
        <w:rPr>
          <w:rFonts w:ascii="Verdana" w:hAnsi="Verdana"/>
          <w:i/>
          <w:iCs/>
          <w:sz w:val="24"/>
          <w:szCs w:val="24"/>
        </w:rPr>
      </w:pPr>
    </w:p>
    <w:p w14:paraId="32BC894D" w14:textId="1A369695" w:rsidR="00C851DF" w:rsidRDefault="007F771C" w:rsidP="00E45932">
      <w:pPr>
        <w:spacing w:after="0"/>
        <w:rPr>
          <w:rFonts w:ascii="Verdana" w:hAnsi="Verdana"/>
          <w:b/>
          <w:iCs/>
          <w:sz w:val="24"/>
          <w:szCs w:val="24"/>
        </w:rPr>
      </w:pPr>
      <w:r>
        <w:rPr>
          <w:rFonts w:ascii="Verdana" w:hAnsi="Verdana"/>
          <w:b/>
          <w:iCs/>
          <w:sz w:val="24"/>
          <w:szCs w:val="24"/>
        </w:rPr>
        <w:t xml:space="preserve">Procurement &amp; </w:t>
      </w:r>
      <w:proofErr w:type="spellStart"/>
      <w:r w:rsidR="00AB3780">
        <w:rPr>
          <w:rFonts w:ascii="Verdana" w:hAnsi="Verdana"/>
          <w:b/>
          <w:iCs/>
          <w:sz w:val="24"/>
          <w:szCs w:val="24"/>
        </w:rPr>
        <w:t>sub</w:t>
      </w:r>
      <w:r>
        <w:rPr>
          <w:rFonts w:ascii="Verdana" w:hAnsi="Verdana"/>
          <w:b/>
          <w:iCs/>
          <w:sz w:val="24"/>
          <w:szCs w:val="24"/>
        </w:rPr>
        <w:t>grant</w:t>
      </w:r>
      <w:proofErr w:type="spellEnd"/>
      <w:r>
        <w:rPr>
          <w:rFonts w:ascii="Verdana" w:hAnsi="Verdana"/>
          <w:b/>
          <w:iCs/>
          <w:sz w:val="24"/>
          <w:szCs w:val="24"/>
        </w:rPr>
        <w:t xml:space="preserve"> policy review</w:t>
      </w:r>
    </w:p>
    <w:p w14:paraId="609997F2" w14:textId="2A970114" w:rsidR="007F771C" w:rsidRDefault="007F771C" w:rsidP="00E45932">
      <w:pPr>
        <w:spacing w:after="0"/>
        <w:rPr>
          <w:rFonts w:ascii="Verdana" w:hAnsi="Verdana"/>
          <w:iCs/>
          <w:sz w:val="24"/>
          <w:szCs w:val="24"/>
        </w:rPr>
      </w:pPr>
      <w:r>
        <w:rPr>
          <w:rFonts w:ascii="Verdana" w:hAnsi="Verdana"/>
          <w:iCs/>
          <w:sz w:val="24"/>
          <w:szCs w:val="24"/>
        </w:rPr>
        <w:t xml:space="preserve">B. Voigt provided an overview of the Procurement &amp; sub-grant policy, noting that this is a policy the CWSP develops and implements. He highlighted the statutory language governing </w:t>
      </w:r>
      <w:proofErr w:type="spellStart"/>
      <w:r w:rsidR="00AB3780">
        <w:rPr>
          <w:rFonts w:ascii="Verdana" w:hAnsi="Verdana"/>
          <w:iCs/>
          <w:sz w:val="24"/>
          <w:szCs w:val="24"/>
        </w:rPr>
        <w:t>subgrants</w:t>
      </w:r>
      <w:proofErr w:type="spellEnd"/>
      <w:r w:rsidR="00AB3780">
        <w:rPr>
          <w:rFonts w:ascii="Verdana" w:hAnsi="Verdana"/>
          <w:iCs/>
          <w:sz w:val="24"/>
          <w:szCs w:val="24"/>
        </w:rPr>
        <w:t xml:space="preserve"> </w:t>
      </w:r>
      <w:r>
        <w:rPr>
          <w:rFonts w:ascii="Verdana" w:hAnsi="Verdana"/>
          <w:iCs/>
          <w:sz w:val="24"/>
          <w:szCs w:val="24"/>
        </w:rPr>
        <w:t>and subcontracts, operating procedures, fiscal management</w:t>
      </w:r>
      <w:r w:rsidR="00EF0AAA">
        <w:rPr>
          <w:rFonts w:ascii="Verdana" w:hAnsi="Verdana"/>
          <w:iCs/>
          <w:sz w:val="24"/>
          <w:szCs w:val="24"/>
        </w:rPr>
        <w:t xml:space="preserve"> and </w:t>
      </w:r>
      <w:r>
        <w:rPr>
          <w:rFonts w:ascii="Verdana" w:hAnsi="Verdana"/>
          <w:iCs/>
          <w:sz w:val="24"/>
          <w:szCs w:val="24"/>
        </w:rPr>
        <w:t xml:space="preserve">procurement. He noted that CVRPC has a set of policies governing their behavior, and that he is </w:t>
      </w:r>
      <w:r w:rsidR="00EF0AAA">
        <w:rPr>
          <w:rFonts w:ascii="Verdana" w:hAnsi="Verdana"/>
          <w:iCs/>
          <w:sz w:val="24"/>
          <w:szCs w:val="24"/>
        </w:rPr>
        <w:t xml:space="preserve">simultaneously </w:t>
      </w:r>
      <w:r>
        <w:rPr>
          <w:rFonts w:ascii="Verdana" w:hAnsi="Verdana"/>
          <w:iCs/>
          <w:sz w:val="24"/>
          <w:szCs w:val="24"/>
        </w:rPr>
        <w:t>reviewing the</w:t>
      </w:r>
      <w:r w:rsidR="00EF0AAA">
        <w:rPr>
          <w:rFonts w:ascii="Verdana" w:hAnsi="Verdana"/>
          <w:iCs/>
          <w:sz w:val="24"/>
          <w:szCs w:val="24"/>
        </w:rPr>
        <w:t xml:space="preserve">se policies and the statutory language </w:t>
      </w:r>
      <w:r>
        <w:rPr>
          <w:rFonts w:ascii="Verdana" w:hAnsi="Verdana"/>
          <w:iCs/>
          <w:sz w:val="24"/>
          <w:szCs w:val="24"/>
        </w:rPr>
        <w:t xml:space="preserve">to ensure </w:t>
      </w:r>
      <w:r w:rsidR="00EF0AAA">
        <w:rPr>
          <w:rFonts w:ascii="Verdana" w:hAnsi="Verdana"/>
          <w:iCs/>
          <w:sz w:val="24"/>
          <w:szCs w:val="24"/>
        </w:rPr>
        <w:t xml:space="preserve">the existing CVRPC </w:t>
      </w:r>
      <w:r>
        <w:rPr>
          <w:rFonts w:ascii="Verdana" w:hAnsi="Verdana"/>
          <w:iCs/>
          <w:sz w:val="24"/>
          <w:szCs w:val="24"/>
        </w:rPr>
        <w:t xml:space="preserve">policies </w:t>
      </w:r>
      <w:r w:rsidR="00EF0AAA">
        <w:rPr>
          <w:rFonts w:ascii="Verdana" w:hAnsi="Verdana"/>
          <w:iCs/>
          <w:sz w:val="24"/>
          <w:szCs w:val="24"/>
        </w:rPr>
        <w:t xml:space="preserve">meet </w:t>
      </w:r>
      <w:r>
        <w:rPr>
          <w:rFonts w:ascii="Verdana" w:hAnsi="Verdana"/>
          <w:iCs/>
          <w:sz w:val="24"/>
          <w:szCs w:val="24"/>
        </w:rPr>
        <w:t xml:space="preserve">CWSP requirements. </w:t>
      </w:r>
      <w:r w:rsidR="00EF0AAA">
        <w:rPr>
          <w:rFonts w:ascii="Verdana" w:hAnsi="Verdana"/>
          <w:iCs/>
          <w:sz w:val="24"/>
          <w:szCs w:val="24"/>
        </w:rPr>
        <w:t xml:space="preserve">In cases where there are discrepancies, B. Voigt will work with B. </w:t>
      </w:r>
      <w:proofErr w:type="spellStart"/>
      <w:r w:rsidR="00EF0AAA">
        <w:rPr>
          <w:rFonts w:ascii="Verdana" w:hAnsi="Verdana"/>
          <w:iCs/>
          <w:sz w:val="24"/>
          <w:szCs w:val="24"/>
        </w:rPr>
        <w:t>Waninger</w:t>
      </w:r>
      <w:proofErr w:type="spellEnd"/>
      <w:r w:rsidR="00EF0AAA">
        <w:rPr>
          <w:rFonts w:ascii="Verdana" w:hAnsi="Verdana"/>
          <w:iCs/>
          <w:sz w:val="24"/>
          <w:szCs w:val="24"/>
        </w:rPr>
        <w:t xml:space="preserve"> to update policies and shepherd them through the CVRPC Executive Board adoption process.</w:t>
      </w:r>
    </w:p>
    <w:p w14:paraId="5714BD83" w14:textId="69951815" w:rsidR="00EF0AAA" w:rsidRDefault="00EF0AAA" w:rsidP="00E45932">
      <w:pPr>
        <w:spacing w:after="0"/>
        <w:rPr>
          <w:rFonts w:ascii="Verdana" w:hAnsi="Verdana"/>
          <w:iCs/>
          <w:sz w:val="24"/>
          <w:szCs w:val="24"/>
        </w:rPr>
      </w:pPr>
    </w:p>
    <w:p w14:paraId="77FC42C8" w14:textId="73641034" w:rsidR="00FE09D3" w:rsidRDefault="00EF0AAA" w:rsidP="00E45932">
      <w:pPr>
        <w:spacing w:after="0"/>
        <w:rPr>
          <w:rFonts w:ascii="Verdana" w:hAnsi="Verdana"/>
          <w:iCs/>
          <w:sz w:val="24"/>
          <w:szCs w:val="24"/>
        </w:rPr>
      </w:pPr>
      <w:r>
        <w:rPr>
          <w:rFonts w:ascii="Verdana" w:hAnsi="Verdana"/>
          <w:iCs/>
          <w:sz w:val="24"/>
          <w:szCs w:val="24"/>
        </w:rPr>
        <w:t>B. Voigt continued</w:t>
      </w:r>
      <w:r w:rsidR="00FE09D3">
        <w:rPr>
          <w:rFonts w:ascii="Verdana" w:hAnsi="Verdana"/>
          <w:iCs/>
          <w:sz w:val="24"/>
          <w:szCs w:val="24"/>
        </w:rPr>
        <w:t xml:space="preserve"> with a primer on</w:t>
      </w:r>
      <w:r>
        <w:rPr>
          <w:rFonts w:ascii="Verdana" w:hAnsi="Verdana"/>
          <w:iCs/>
          <w:sz w:val="24"/>
          <w:szCs w:val="24"/>
        </w:rPr>
        <w:t xml:space="preserve"> pre-qualification</w:t>
      </w:r>
      <w:r w:rsidR="00FE09D3">
        <w:rPr>
          <w:rFonts w:ascii="Verdana" w:hAnsi="Verdana"/>
          <w:iCs/>
          <w:sz w:val="24"/>
          <w:szCs w:val="24"/>
        </w:rPr>
        <w:t xml:space="preserve">, noting that </w:t>
      </w:r>
      <w:proofErr w:type="spellStart"/>
      <w:r w:rsidR="00FE09D3">
        <w:rPr>
          <w:rFonts w:ascii="Verdana" w:hAnsi="Verdana"/>
          <w:iCs/>
          <w:sz w:val="24"/>
          <w:szCs w:val="24"/>
        </w:rPr>
        <w:t>subgrantees</w:t>
      </w:r>
      <w:proofErr w:type="spellEnd"/>
      <w:r w:rsidR="00FE09D3">
        <w:rPr>
          <w:rFonts w:ascii="Verdana" w:hAnsi="Verdana"/>
          <w:iCs/>
          <w:sz w:val="24"/>
          <w:szCs w:val="24"/>
        </w:rPr>
        <w:t xml:space="preserve"> and subcontractors may be qualified through a process implemented by the CWSP. The CWSP issues a Request for Qualifications (RFP). </w:t>
      </w:r>
      <w:r w:rsidR="000D018A">
        <w:rPr>
          <w:rFonts w:ascii="Verdana" w:hAnsi="Verdana"/>
          <w:iCs/>
          <w:sz w:val="24"/>
          <w:szCs w:val="24"/>
        </w:rPr>
        <w:t>Applicants</w:t>
      </w:r>
      <w:r w:rsidR="00FE09D3">
        <w:rPr>
          <w:rFonts w:ascii="Verdana" w:hAnsi="Verdana"/>
          <w:iCs/>
          <w:sz w:val="24"/>
          <w:szCs w:val="24"/>
        </w:rPr>
        <w:t xml:space="preserve"> that meet the minimum scoring threshold are then pre-qualified for a period of three years. The CWSP must open the pre-qualification process at least once per year. The number of qualified submissions received in the first call will determine the timing of subsequent RFPs. It is in the best interest of the CWSP to have a deep bench of pre-qualified entities to ensure sufficient capacity to pursue projects in a timely and cost-effective manner.</w:t>
      </w:r>
      <w:r w:rsidR="009A0D33">
        <w:rPr>
          <w:rFonts w:ascii="Verdana" w:hAnsi="Verdana"/>
          <w:iCs/>
          <w:sz w:val="24"/>
          <w:szCs w:val="24"/>
        </w:rPr>
        <w:t xml:space="preserve"> Additionally, pre-qualified project sponsors can receive sole source awards if their project </w:t>
      </w:r>
      <w:proofErr w:type="gramStart"/>
      <w:r w:rsidR="009A0D33">
        <w:rPr>
          <w:rFonts w:ascii="Verdana" w:hAnsi="Verdana"/>
          <w:iCs/>
          <w:sz w:val="24"/>
          <w:szCs w:val="24"/>
        </w:rPr>
        <w:t>has been selected</w:t>
      </w:r>
      <w:proofErr w:type="gramEnd"/>
      <w:r w:rsidR="009A0D33">
        <w:rPr>
          <w:rFonts w:ascii="Verdana" w:hAnsi="Verdana"/>
          <w:iCs/>
          <w:sz w:val="24"/>
          <w:szCs w:val="24"/>
        </w:rPr>
        <w:t xml:space="preserve">. </w:t>
      </w:r>
      <w:r w:rsidR="00FE09D3">
        <w:rPr>
          <w:rFonts w:ascii="Verdana" w:hAnsi="Verdana"/>
          <w:iCs/>
          <w:sz w:val="24"/>
          <w:szCs w:val="24"/>
        </w:rPr>
        <w:t xml:space="preserve">B. Voigt </w:t>
      </w:r>
      <w:r w:rsidR="000D018A">
        <w:rPr>
          <w:rFonts w:ascii="Verdana" w:hAnsi="Verdana"/>
          <w:iCs/>
          <w:sz w:val="24"/>
          <w:szCs w:val="24"/>
        </w:rPr>
        <w:t>proceeded</w:t>
      </w:r>
      <w:r w:rsidR="00FE09D3">
        <w:rPr>
          <w:rFonts w:ascii="Verdana" w:hAnsi="Verdana"/>
          <w:iCs/>
          <w:sz w:val="24"/>
          <w:szCs w:val="24"/>
        </w:rPr>
        <w:t xml:space="preserve"> with a general description of what the RFQ might include and how the review process would be conducted.</w:t>
      </w:r>
    </w:p>
    <w:p w14:paraId="6C0850D2" w14:textId="77777777" w:rsidR="00FE09D3" w:rsidRDefault="00FE09D3" w:rsidP="00E45932">
      <w:pPr>
        <w:spacing w:after="0"/>
        <w:rPr>
          <w:rFonts w:ascii="Verdana" w:hAnsi="Verdana"/>
          <w:iCs/>
          <w:sz w:val="24"/>
          <w:szCs w:val="24"/>
        </w:rPr>
      </w:pPr>
    </w:p>
    <w:p w14:paraId="17C9D465" w14:textId="5D89AAB5" w:rsidR="00EF0AAA" w:rsidRDefault="00FE09D3" w:rsidP="00E45932">
      <w:pPr>
        <w:spacing w:after="0"/>
        <w:rPr>
          <w:rFonts w:ascii="Verdana" w:hAnsi="Verdana"/>
          <w:iCs/>
          <w:sz w:val="24"/>
          <w:szCs w:val="24"/>
        </w:rPr>
      </w:pPr>
      <w:r>
        <w:rPr>
          <w:rFonts w:ascii="Verdana" w:hAnsi="Verdana"/>
          <w:iCs/>
          <w:sz w:val="24"/>
          <w:szCs w:val="24"/>
        </w:rPr>
        <w:t xml:space="preserve">He </w:t>
      </w:r>
      <w:r w:rsidR="00462F2B">
        <w:rPr>
          <w:rFonts w:ascii="Verdana" w:hAnsi="Verdana"/>
          <w:iCs/>
          <w:sz w:val="24"/>
          <w:szCs w:val="24"/>
        </w:rPr>
        <w:t>continued</w:t>
      </w:r>
      <w:r>
        <w:rPr>
          <w:rFonts w:ascii="Verdana" w:hAnsi="Verdana"/>
          <w:iCs/>
          <w:sz w:val="24"/>
          <w:szCs w:val="24"/>
        </w:rPr>
        <w:t xml:space="preserve"> his remarks with a discussion of the Chapter 3 draft guidance, noting in particular the language defining the respective roles of the CWSP and the BWQC</w:t>
      </w:r>
      <w:r w:rsidR="00462F2B">
        <w:rPr>
          <w:rFonts w:ascii="Verdana" w:hAnsi="Verdana"/>
          <w:iCs/>
          <w:sz w:val="24"/>
          <w:szCs w:val="24"/>
        </w:rPr>
        <w:t xml:space="preserve"> when it comes to project selection and procurement,</w:t>
      </w:r>
      <w:r>
        <w:rPr>
          <w:rFonts w:ascii="Verdana" w:hAnsi="Verdana"/>
          <w:iCs/>
          <w:sz w:val="24"/>
          <w:szCs w:val="24"/>
        </w:rPr>
        <w:t xml:space="preserve"> and the need for this separation of responsibilities to avoid</w:t>
      </w:r>
      <w:r w:rsidR="009A0D33">
        <w:rPr>
          <w:rFonts w:ascii="Verdana" w:hAnsi="Verdana"/>
          <w:iCs/>
          <w:sz w:val="24"/>
          <w:szCs w:val="24"/>
        </w:rPr>
        <w:t xml:space="preserve"> potential conflicts of interest.</w:t>
      </w:r>
      <w:r>
        <w:rPr>
          <w:rFonts w:ascii="Verdana" w:hAnsi="Verdana"/>
          <w:iCs/>
          <w:sz w:val="24"/>
          <w:szCs w:val="24"/>
        </w:rPr>
        <w:t xml:space="preserve"> </w:t>
      </w:r>
      <w:r w:rsidR="00462F2B">
        <w:rPr>
          <w:rFonts w:ascii="Verdana" w:hAnsi="Verdana"/>
          <w:iCs/>
          <w:sz w:val="24"/>
          <w:szCs w:val="24"/>
        </w:rPr>
        <w:t>Finally, B. Voigt discussed next steps for completing the pre-qualification process, noting the CVRPC standard practice of advertising opportunities on the VT Business Registry and inviting ideas for direct solicitation from the BWQC members.</w:t>
      </w:r>
    </w:p>
    <w:p w14:paraId="0566B6F4" w14:textId="3AFC683C" w:rsidR="00462F2B" w:rsidRDefault="00462F2B" w:rsidP="00E45932">
      <w:pPr>
        <w:spacing w:after="0"/>
        <w:rPr>
          <w:rFonts w:ascii="Verdana" w:hAnsi="Verdana"/>
          <w:iCs/>
          <w:sz w:val="24"/>
          <w:szCs w:val="24"/>
        </w:rPr>
      </w:pPr>
    </w:p>
    <w:p w14:paraId="12FF4CB9" w14:textId="54C0F895" w:rsidR="004F5AC0" w:rsidRDefault="00695735" w:rsidP="00E45932">
      <w:pPr>
        <w:spacing w:after="0"/>
        <w:rPr>
          <w:rFonts w:ascii="Verdana" w:hAnsi="Verdana"/>
          <w:iCs/>
          <w:sz w:val="24"/>
          <w:szCs w:val="24"/>
        </w:rPr>
      </w:pPr>
      <w:r>
        <w:rPr>
          <w:rFonts w:ascii="Verdana" w:hAnsi="Verdana"/>
          <w:iCs/>
          <w:sz w:val="24"/>
          <w:szCs w:val="24"/>
        </w:rPr>
        <w:t xml:space="preserve">D. </w:t>
      </w:r>
      <w:proofErr w:type="spellStart"/>
      <w:r>
        <w:rPr>
          <w:rFonts w:ascii="Verdana" w:hAnsi="Verdana"/>
          <w:iCs/>
          <w:sz w:val="24"/>
          <w:szCs w:val="24"/>
        </w:rPr>
        <w:t>Palola</w:t>
      </w:r>
      <w:proofErr w:type="spellEnd"/>
      <w:r>
        <w:rPr>
          <w:rFonts w:ascii="Verdana" w:hAnsi="Verdana"/>
          <w:iCs/>
          <w:sz w:val="24"/>
          <w:szCs w:val="24"/>
        </w:rPr>
        <w:t xml:space="preserve"> asked about the project evaluation process and whether the BWQC considers the Winooski Tactical Basin Plan and / or whether the project </w:t>
      </w:r>
      <w:proofErr w:type="gramStart"/>
      <w:r>
        <w:rPr>
          <w:rFonts w:ascii="Verdana" w:hAnsi="Verdana"/>
          <w:iCs/>
          <w:sz w:val="24"/>
          <w:szCs w:val="24"/>
        </w:rPr>
        <w:t>is needed</w:t>
      </w:r>
      <w:proofErr w:type="gramEnd"/>
      <w:r>
        <w:rPr>
          <w:rFonts w:ascii="Verdana" w:hAnsi="Verdana"/>
          <w:iCs/>
          <w:sz w:val="24"/>
          <w:szCs w:val="24"/>
        </w:rPr>
        <w:t xml:space="preserve"> compared to other projects begin proposed (perhaps in an area that has received less attention in the past). B. Voigt described the project proposal process, noting the </w:t>
      </w:r>
      <w:r w:rsidR="004F5AC0">
        <w:rPr>
          <w:rFonts w:ascii="Verdana" w:hAnsi="Verdana"/>
          <w:iCs/>
          <w:sz w:val="24"/>
          <w:szCs w:val="24"/>
        </w:rPr>
        <w:t xml:space="preserve">BWQC’s </w:t>
      </w:r>
      <w:r>
        <w:rPr>
          <w:rFonts w:ascii="Verdana" w:hAnsi="Verdana"/>
          <w:iCs/>
          <w:sz w:val="24"/>
          <w:szCs w:val="24"/>
        </w:rPr>
        <w:t>role of in project ranking</w:t>
      </w:r>
      <w:r w:rsidR="004F5AC0">
        <w:rPr>
          <w:rFonts w:ascii="Verdana" w:hAnsi="Verdana"/>
          <w:iCs/>
          <w:sz w:val="24"/>
          <w:szCs w:val="24"/>
        </w:rPr>
        <w:t xml:space="preserve"> and the CWSP’s role in project procurement. He highlighted scenarios where sole sourcing may not be appropriate, even when the project sponsor </w:t>
      </w:r>
      <w:r w:rsidR="004F5AC0">
        <w:rPr>
          <w:rFonts w:ascii="Verdana" w:hAnsi="Verdana"/>
          <w:iCs/>
          <w:sz w:val="24"/>
          <w:szCs w:val="24"/>
        </w:rPr>
        <w:lastRenderedPageBreak/>
        <w:t>is pre-qualified, including the project sponsor’s existing workload or cost competitiveness.</w:t>
      </w:r>
    </w:p>
    <w:p w14:paraId="0A0D4E5D" w14:textId="3591D9F8" w:rsidR="004F5AC0" w:rsidRDefault="004F5AC0" w:rsidP="00E45932">
      <w:pPr>
        <w:spacing w:after="0"/>
        <w:rPr>
          <w:rFonts w:ascii="Verdana" w:hAnsi="Verdana"/>
          <w:iCs/>
          <w:sz w:val="24"/>
          <w:szCs w:val="24"/>
        </w:rPr>
      </w:pPr>
    </w:p>
    <w:p w14:paraId="3763D5DD" w14:textId="634124C7" w:rsidR="004F5AC0" w:rsidRDefault="004F5AC0" w:rsidP="00E45932">
      <w:pPr>
        <w:spacing w:after="0"/>
        <w:rPr>
          <w:rFonts w:ascii="Verdana" w:hAnsi="Verdana"/>
          <w:b/>
          <w:iCs/>
          <w:sz w:val="24"/>
          <w:szCs w:val="24"/>
        </w:rPr>
      </w:pPr>
      <w:r>
        <w:rPr>
          <w:rFonts w:ascii="Verdana" w:hAnsi="Verdana"/>
          <w:b/>
          <w:iCs/>
          <w:sz w:val="24"/>
          <w:szCs w:val="24"/>
        </w:rPr>
        <w:t>Project co-benefits</w:t>
      </w:r>
    </w:p>
    <w:p w14:paraId="552CCD6E" w14:textId="40FBC892" w:rsidR="004F5AC0" w:rsidRDefault="004F5AC0" w:rsidP="00E45932">
      <w:pPr>
        <w:spacing w:after="0"/>
        <w:rPr>
          <w:rFonts w:ascii="Verdana" w:hAnsi="Verdana"/>
          <w:iCs/>
          <w:sz w:val="24"/>
          <w:szCs w:val="24"/>
        </w:rPr>
      </w:pPr>
      <w:r>
        <w:rPr>
          <w:rFonts w:ascii="Verdana" w:hAnsi="Verdana"/>
          <w:iCs/>
          <w:sz w:val="24"/>
          <w:szCs w:val="24"/>
        </w:rPr>
        <w:t xml:space="preserve">B. Voigt introduced the UVM / DEC </w:t>
      </w:r>
      <w:r w:rsidR="009273C5">
        <w:rPr>
          <w:rFonts w:ascii="Verdana" w:hAnsi="Verdana"/>
          <w:iCs/>
          <w:sz w:val="24"/>
          <w:szCs w:val="24"/>
        </w:rPr>
        <w:t>w</w:t>
      </w:r>
      <w:r>
        <w:rPr>
          <w:rFonts w:ascii="Verdana" w:hAnsi="Verdana"/>
          <w:iCs/>
          <w:sz w:val="24"/>
          <w:szCs w:val="24"/>
        </w:rPr>
        <w:t xml:space="preserve">hite </w:t>
      </w:r>
      <w:r w:rsidR="009273C5">
        <w:rPr>
          <w:rFonts w:ascii="Verdana" w:hAnsi="Verdana"/>
          <w:iCs/>
          <w:sz w:val="24"/>
          <w:szCs w:val="24"/>
        </w:rPr>
        <w:t>p</w:t>
      </w:r>
      <w:r>
        <w:rPr>
          <w:rFonts w:ascii="Verdana" w:hAnsi="Verdana"/>
          <w:iCs/>
          <w:sz w:val="24"/>
          <w:szCs w:val="24"/>
        </w:rPr>
        <w:t xml:space="preserve">aper entitled “Assessing Phosphorous Reduction Co-Benefits of Watershed Restoration Projects.” He provided a primer on what co-benefits are </w:t>
      </w:r>
      <w:r w:rsidR="009273C5">
        <w:rPr>
          <w:rFonts w:ascii="Verdana" w:hAnsi="Verdana"/>
          <w:iCs/>
          <w:sz w:val="24"/>
          <w:szCs w:val="24"/>
        </w:rPr>
        <w:t xml:space="preserve">(the Act 76 definition) </w:t>
      </w:r>
      <w:r>
        <w:rPr>
          <w:rFonts w:ascii="Verdana" w:hAnsi="Verdana"/>
          <w:iCs/>
          <w:sz w:val="24"/>
          <w:szCs w:val="24"/>
        </w:rPr>
        <w:t xml:space="preserve">and </w:t>
      </w:r>
      <w:r w:rsidR="009273C5">
        <w:rPr>
          <w:rFonts w:ascii="Verdana" w:hAnsi="Verdana"/>
          <w:iCs/>
          <w:sz w:val="24"/>
          <w:szCs w:val="24"/>
        </w:rPr>
        <w:t>the potential to realize these co-benefits through phosphorous reduction projects. He continued with a brief description of the various categories of co-benefits outlined in the UVM document and linked the evaluation of co-benefits to the project ranking process. B. Voigt noted that this white paper is simply an idea of how the BWQC might consider co-benefits. He also presented two draft examples of how other BWQCs are considering formalizing co-benefit scoring, and encouraged members to consider how they might approach this problem.</w:t>
      </w:r>
    </w:p>
    <w:p w14:paraId="164A5EA6" w14:textId="5C760285" w:rsidR="009273C5" w:rsidRDefault="009273C5" w:rsidP="00E45932">
      <w:pPr>
        <w:spacing w:after="0"/>
        <w:rPr>
          <w:rFonts w:ascii="Verdana" w:hAnsi="Verdana"/>
          <w:iCs/>
          <w:sz w:val="24"/>
          <w:szCs w:val="24"/>
        </w:rPr>
      </w:pPr>
    </w:p>
    <w:p w14:paraId="637BE1A2" w14:textId="1F568407" w:rsidR="00083B99" w:rsidRDefault="00083B99" w:rsidP="00E45932">
      <w:pPr>
        <w:spacing w:after="0"/>
        <w:rPr>
          <w:rFonts w:ascii="Verdana" w:hAnsi="Verdana"/>
          <w:iCs/>
          <w:sz w:val="24"/>
          <w:szCs w:val="24"/>
        </w:rPr>
      </w:pPr>
      <w:r>
        <w:rPr>
          <w:rFonts w:ascii="Verdana" w:hAnsi="Verdana"/>
          <w:iCs/>
          <w:sz w:val="24"/>
          <w:szCs w:val="24"/>
        </w:rPr>
        <w:t xml:space="preserve">P. Danforth asked if anyone was following the work of the Payment for Ecosystem Services group, noting the connection between their work and the work of the BWQC. C. Miller suggested looking for synergies between the BWQC and findings of the Vermont Climate Action Plan. R. </w:t>
      </w:r>
      <w:proofErr w:type="spellStart"/>
      <w:r>
        <w:rPr>
          <w:rFonts w:ascii="Verdana" w:hAnsi="Verdana"/>
          <w:iCs/>
          <w:sz w:val="24"/>
          <w:szCs w:val="24"/>
        </w:rPr>
        <w:t>Crettol</w:t>
      </w:r>
      <w:proofErr w:type="spellEnd"/>
      <w:r>
        <w:rPr>
          <w:rFonts w:ascii="Verdana" w:hAnsi="Verdana"/>
          <w:iCs/>
          <w:sz w:val="24"/>
          <w:szCs w:val="24"/>
        </w:rPr>
        <w:t xml:space="preserve"> reflected on the scope of the conversation ahead of us and appreciate</w:t>
      </w:r>
      <w:r w:rsidR="000D018A">
        <w:rPr>
          <w:rFonts w:ascii="Verdana" w:hAnsi="Verdana"/>
          <w:iCs/>
          <w:sz w:val="24"/>
          <w:szCs w:val="24"/>
        </w:rPr>
        <w:t>d</w:t>
      </w:r>
      <w:r>
        <w:rPr>
          <w:rFonts w:ascii="Verdana" w:hAnsi="Verdana"/>
          <w:iCs/>
          <w:sz w:val="24"/>
          <w:szCs w:val="24"/>
        </w:rPr>
        <w:t xml:space="preserve"> the examples as a starting point.</w:t>
      </w:r>
    </w:p>
    <w:p w14:paraId="11553784" w14:textId="77777777" w:rsidR="00083B99" w:rsidRDefault="00083B99" w:rsidP="00E45932">
      <w:pPr>
        <w:spacing w:after="0"/>
        <w:rPr>
          <w:rFonts w:ascii="Verdana" w:hAnsi="Verdana"/>
          <w:iCs/>
          <w:sz w:val="24"/>
          <w:szCs w:val="24"/>
        </w:rPr>
      </w:pPr>
    </w:p>
    <w:p w14:paraId="5B9F4CCD" w14:textId="77777777" w:rsidR="00083B99" w:rsidRDefault="00083B99" w:rsidP="00E45932">
      <w:pPr>
        <w:spacing w:after="0"/>
        <w:rPr>
          <w:rFonts w:ascii="Verdana" w:hAnsi="Verdana"/>
          <w:b/>
          <w:iCs/>
          <w:sz w:val="24"/>
          <w:szCs w:val="24"/>
        </w:rPr>
      </w:pPr>
      <w:r>
        <w:rPr>
          <w:rFonts w:ascii="Verdana" w:hAnsi="Verdana"/>
          <w:b/>
          <w:iCs/>
          <w:sz w:val="24"/>
          <w:szCs w:val="24"/>
        </w:rPr>
        <w:t>Agenda items for next meeting</w:t>
      </w:r>
    </w:p>
    <w:p w14:paraId="55B6FD44" w14:textId="77777777" w:rsidR="00083B99" w:rsidRDefault="00083B99" w:rsidP="00E45932">
      <w:pPr>
        <w:spacing w:after="0"/>
        <w:rPr>
          <w:rFonts w:ascii="Verdana" w:hAnsi="Verdana"/>
          <w:iCs/>
          <w:sz w:val="24"/>
          <w:szCs w:val="24"/>
        </w:rPr>
      </w:pPr>
      <w:r>
        <w:rPr>
          <w:rFonts w:ascii="Verdana" w:hAnsi="Verdana"/>
          <w:iCs/>
          <w:sz w:val="24"/>
          <w:szCs w:val="24"/>
        </w:rPr>
        <w:t xml:space="preserve">The next meeting </w:t>
      </w:r>
      <w:proofErr w:type="gramStart"/>
      <w:r>
        <w:rPr>
          <w:rFonts w:ascii="Verdana" w:hAnsi="Verdana"/>
          <w:iCs/>
          <w:sz w:val="24"/>
          <w:szCs w:val="24"/>
        </w:rPr>
        <w:t>is scheduled</w:t>
      </w:r>
      <w:proofErr w:type="gramEnd"/>
      <w:r>
        <w:rPr>
          <w:rFonts w:ascii="Verdana" w:hAnsi="Verdana"/>
          <w:iCs/>
          <w:sz w:val="24"/>
          <w:szCs w:val="24"/>
        </w:rPr>
        <w:t xml:space="preserve"> for September 15, 2022. B. Voigt suggested the following topics for the next meeting: Updated DEC Guidance – Chapter 6, CWSP Policy Updates, Interim Phosphorous Calculator Tool, Winooski Tactical Basin Plan Updates, the DEC Watershed Projects Database and a member / organization roundtable.</w:t>
      </w:r>
    </w:p>
    <w:p w14:paraId="302C66EB" w14:textId="77777777" w:rsidR="00083B99" w:rsidRDefault="00083B99" w:rsidP="00E45932">
      <w:pPr>
        <w:spacing w:after="0"/>
        <w:rPr>
          <w:rFonts w:ascii="Verdana" w:hAnsi="Verdana"/>
          <w:iCs/>
          <w:sz w:val="24"/>
          <w:szCs w:val="24"/>
        </w:rPr>
      </w:pPr>
    </w:p>
    <w:p w14:paraId="5C450701" w14:textId="15848974" w:rsidR="00052C7D" w:rsidRDefault="00083B99" w:rsidP="00E45932">
      <w:pPr>
        <w:spacing w:after="0"/>
        <w:rPr>
          <w:rFonts w:ascii="Verdana" w:hAnsi="Verdana"/>
          <w:iCs/>
          <w:sz w:val="24"/>
          <w:szCs w:val="24"/>
        </w:rPr>
      </w:pPr>
      <w:r>
        <w:rPr>
          <w:rFonts w:ascii="Verdana" w:hAnsi="Verdana"/>
          <w:iCs/>
          <w:sz w:val="24"/>
          <w:szCs w:val="24"/>
        </w:rPr>
        <w:t xml:space="preserve">D. </w:t>
      </w:r>
      <w:proofErr w:type="spellStart"/>
      <w:r>
        <w:rPr>
          <w:rFonts w:ascii="Verdana" w:hAnsi="Verdana"/>
          <w:iCs/>
          <w:sz w:val="24"/>
          <w:szCs w:val="24"/>
        </w:rPr>
        <w:t>Palola</w:t>
      </w:r>
      <w:proofErr w:type="spellEnd"/>
      <w:r>
        <w:rPr>
          <w:rFonts w:ascii="Verdana" w:hAnsi="Verdana"/>
          <w:iCs/>
          <w:sz w:val="24"/>
          <w:szCs w:val="24"/>
        </w:rPr>
        <w:t xml:space="preserve"> questioned K. Bates (DEC) about the implementation table of the Tactical Basin Plan. K. Bates noted that if the BWQC wants to understand the projects that are </w:t>
      </w:r>
      <w:r w:rsidR="000D018A">
        <w:rPr>
          <w:rFonts w:ascii="Verdana" w:hAnsi="Verdana"/>
          <w:iCs/>
          <w:sz w:val="24"/>
          <w:szCs w:val="24"/>
        </w:rPr>
        <w:t>in the pipeline</w:t>
      </w:r>
      <w:r>
        <w:rPr>
          <w:rFonts w:ascii="Verdana" w:hAnsi="Verdana"/>
          <w:iCs/>
          <w:sz w:val="24"/>
          <w:szCs w:val="24"/>
        </w:rPr>
        <w:t xml:space="preserve">, the best way to do that is to explore the Watershed Projects Database. </w:t>
      </w:r>
    </w:p>
    <w:p w14:paraId="73376857" w14:textId="77777777" w:rsidR="00052C7D" w:rsidRDefault="00052C7D" w:rsidP="00E45932">
      <w:pPr>
        <w:spacing w:after="0"/>
        <w:rPr>
          <w:rFonts w:ascii="Verdana" w:hAnsi="Verdana"/>
          <w:iCs/>
          <w:sz w:val="24"/>
          <w:szCs w:val="24"/>
        </w:rPr>
      </w:pPr>
    </w:p>
    <w:p w14:paraId="364B80A8" w14:textId="22EBDE10" w:rsidR="009273C5" w:rsidRPr="004F5AC0" w:rsidRDefault="00052C7D" w:rsidP="00E45932">
      <w:pPr>
        <w:spacing w:after="0"/>
        <w:rPr>
          <w:rFonts w:ascii="Verdana" w:hAnsi="Verdana"/>
          <w:iCs/>
          <w:sz w:val="24"/>
          <w:szCs w:val="24"/>
        </w:rPr>
      </w:pPr>
      <w:r>
        <w:rPr>
          <w:rFonts w:ascii="Verdana" w:hAnsi="Verdana"/>
          <w:iCs/>
          <w:sz w:val="24"/>
          <w:szCs w:val="24"/>
        </w:rPr>
        <w:t>P. Danforth mentioned a survey that is under development for the Lamoille BWQC to identify projects that may be appropriate for funding under this program and what the needs are. He noted that this request is similar to a work plan.</w:t>
      </w:r>
      <w:r w:rsidR="00083B99">
        <w:rPr>
          <w:rFonts w:ascii="Verdana" w:hAnsi="Verdana"/>
          <w:iCs/>
          <w:sz w:val="24"/>
          <w:szCs w:val="24"/>
        </w:rPr>
        <w:t xml:space="preserve"> </w:t>
      </w:r>
      <w:r>
        <w:rPr>
          <w:rFonts w:ascii="Verdana" w:hAnsi="Verdana"/>
          <w:iCs/>
          <w:sz w:val="24"/>
          <w:szCs w:val="24"/>
        </w:rPr>
        <w:t xml:space="preserve">B. Voigt expressed concern over the burden this places on project proponents. P. Danforth shared that concern. B. Voigt will consider ways that he might be able to streamline this process using information extracted from the Watershed Projects Database, among other sources. B. Voigt will follow up with D. Pierce (NWRPC) regarding the draft survey. K. Bates expressed concern over the funding source that </w:t>
      </w:r>
      <w:proofErr w:type="gramStart"/>
      <w:r>
        <w:rPr>
          <w:rFonts w:ascii="Verdana" w:hAnsi="Verdana"/>
          <w:iCs/>
          <w:sz w:val="24"/>
          <w:szCs w:val="24"/>
        </w:rPr>
        <w:t>would be used</w:t>
      </w:r>
      <w:proofErr w:type="gramEnd"/>
      <w:r>
        <w:rPr>
          <w:rFonts w:ascii="Verdana" w:hAnsi="Verdana"/>
          <w:iCs/>
          <w:sz w:val="24"/>
          <w:szCs w:val="24"/>
        </w:rPr>
        <w:t xml:space="preserve"> to complete this </w:t>
      </w:r>
      <w:r>
        <w:rPr>
          <w:rFonts w:ascii="Verdana" w:hAnsi="Verdana"/>
          <w:iCs/>
          <w:sz w:val="24"/>
          <w:szCs w:val="24"/>
        </w:rPr>
        <w:lastRenderedPageBreak/>
        <w:t xml:space="preserve">survey, suggesting that the Tactical Basin Plan funding is not an appropriate source of funds for this task. </w:t>
      </w:r>
    </w:p>
    <w:p w14:paraId="1673BCF8" w14:textId="77777777" w:rsidR="00583401" w:rsidRDefault="00583401" w:rsidP="00E45932">
      <w:pPr>
        <w:spacing w:after="0"/>
        <w:rPr>
          <w:rFonts w:ascii="Verdana" w:hAnsi="Verdana"/>
          <w:b/>
          <w:bCs/>
          <w:sz w:val="24"/>
          <w:szCs w:val="24"/>
        </w:rPr>
      </w:pPr>
    </w:p>
    <w:p w14:paraId="0D367DE1" w14:textId="405BA272" w:rsidR="00AF612D" w:rsidRPr="00A52AE7" w:rsidRDefault="00AF612D" w:rsidP="00E45932">
      <w:pPr>
        <w:spacing w:after="0"/>
        <w:rPr>
          <w:rFonts w:ascii="Verdana" w:hAnsi="Verdana"/>
          <w:b/>
          <w:bCs/>
          <w:sz w:val="24"/>
          <w:szCs w:val="24"/>
        </w:rPr>
      </w:pPr>
      <w:r w:rsidRPr="00A52AE7">
        <w:rPr>
          <w:rFonts w:ascii="Verdana" w:hAnsi="Verdana"/>
          <w:b/>
          <w:bCs/>
          <w:sz w:val="24"/>
          <w:szCs w:val="24"/>
        </w:rPr>
        <w:t>Adjourn</w:t>
      </w:r>
    </w:p>
    <w:p w14:paraId="34C42CF3" w14:textId="4D27C19C" w:rsidR="00DD125D" w:rsidRPr="00052C7D" w:rsidRDefault="00052C7D" w:rsidP="00052C7D">
      <w:pPr>
        <w:pStyle w:val="ListParagraph"/>
        <w:spacing w:after="0"/>
        <w:ind w:left="0"/>
        <w:rPr>
          <w:rFonts w:ascii="Verdana" w:hAnsi="Verdana"/>
          <w:i/>
          <w:iCs/>
          <w:sz w:val="24"/>
          <w:szCs w:val="24"/>
        </w:rPr>
      </w:pPr>
      <w:r>
        <w:rPr>
          <w:rFonts w:ascii="Verdana" w:hAnsi="Verdana"/>
          <w:i/>
          <w:iCs/>
          <w:sz w:val="24"/>
          <w:szCs w:val="24"/>
        </w:rPr>
        <w:t xml:space="preserve">A. </w:t>
      </w:r>
      <w:proofErr w:type="spellStart"/>
      <w:r>
        <w:rPr>
          <w:rFonts w:ascii="Verdana" w:hAnsi="Verdana"/>
          <w:i/>
          <w:iCs/>
          <w:sz w:val="24"/>
          <w:szCs w:val="24"/>
        </w:rPr>
        <w:t>Quackenbush</w:t>
      </w:r>
      <w:proofErr w:type="spellEnd"/>
      <w:r w:rsidR="00BE58D3" w:rsidRPr="00052C7D">
        <w:rPr>
          <w:rFonts w:ascii="Verdana" w:hAnsi="Verdana"/>
          <w:i/>
          <w:iCs/>
          <w:sz w:val="24"/>
          <w:szCs w:val="24"/>
        </w:rPr>
        <w:t xml:space="preserve"> </w:t>
      </w:r>
      <w:r w:rsidR="006A5E32" w:rsidRPr="00052C7D">
        <w:rPr>
          <w:rFonts w:ascii="Verdana" w:hAnsi="Verdana"/>
          <w:i/>
          <w:iCs/>
          <w:sz w:val="24"/>
          <w:szCs w:val="24"/>
        </w:rPr>
        <w:t xml:space="preserve">moved to adjourn </w:t>
      </w:r>
      <w:r w:rsidR="003D16CE" w:rsidRPr="00052C7D">
        <w:rPr>
          <w:rFonts w:ascii="Verdana" w:hAnsi="Verdana"/>
          <w:i/>
          <w:iCs/>
          <w:sz w:val="24"/>
          <w:szCs w:val="24"/>
        </w:rPr>
        <w:t xml:space="preserve">the meeting </w:t>
      </w:r>
      <w:r w:rsidR="006A5E32" w:rsidRPr="00052C7D">
        <w:rPr>
          <w:rFonts w:ascii="Verdana" w:hAnsi="Verdana"/>
          <w:i/>
          <w:iCs/>
          <w:sz w:val="24"/>
          <w:szCs w:val="24"/>
        </w:rPr>
        <w:t xml:space="preserve">at </w:t>
      </w:r>
      <w:r w:rsidR="00B424EC">
        <w:rPr>
          <w:rFonts w:ascii="Verdana" w:hAnsi="Verdana"/>
          <w:i/>
          <w:iCs/>
          <w:sz w:val="24"/>
          <w:szCs w:val="24"/>
        </w:rPr>
        <w:t>3:00</w:t>
      </w:r>
      <w:r w:rsidR="006A5E32" w:rsidRPr="00052C7D">
        <w:rPr>
          <w:rFonts w:ascii="Verdana" w:hAnsi="Verdana"/>
          <w:i/>
          <w:iCs/>
          <w:sz w:val="24"/>
          <w:szCs w:val="24"/>
        </w:rPr>
        <w:t xml:space="preserve"> pm; </w:t>
      </w:r>
      <w:r>
        <w:rPr>
          <w:rFonts w:ascii="Verdana" w:hAnsi="Verdana"/>
          <w:i/>
          <w:iCs/>
          <w:sz w:val="24"/>
          <w:szCs w:val="24"/>
        </w:rPr>
        <w:t xml:space="preserve">R. </w:t>
      </w:r>
      <w:proofErr w:type="spellStart"/>
      <w:r>
        <w:rPr>
          <w:rFonts w:ascii="Verdana" w:hAnsi="Verdana"/>
          <w:i/>
          <w:iCs/>
          <w:sz w:val="24"/>
          <w:szCs w:val="24"/>
        </w:rPr>
        <w:t>Crettol</w:t>
      </w:r>
      <w:proofErr w:type="spellEnd"/>
      <w:r w:rsidR="006A5E32" w:rsidRPr="00052C7D">
        <w:rPr>
          <w:rFonts w:ascii="Verdana" w:hAnsi="Verdana"/>
          <w:i/>
          <w:iCs/>
          <w:sz w:val="24"/>
          <w:szCs w:val="24"/>
        </w:rPr>
        <w:t xml:space="preserve"> seconded.</w:t>
      </w:r>
      <w:r w:rsidR="003E5B17" w:rsidRPr="00052C7D">
        <w:rPr>
          <w:rFonts w:ascii="Verdana" w:hAnsi="Verdana"/>
          <w:i/>
          <w:iCs/>
          <w:sz w:val="24"/>
          <w:szCs w:val="24"/>
        </w:rPr>
        <w:t xml:space="preserve"> </w:t>
      </w:r>
      <w:r w:rsidR="006A5E32" w:rsidRPr="00052C7D">
        <w:rPr>
          <w:rFonts w:ascii="Verdana" w:hAnsi="Verdana"/>
          <w:i/>
          <w:iCs/>
          <w:sz w:val="24"/>
          <w:szCs w:val="24"/>
        </w:rPr>
        <w:t>Motion carried</w:t>
      </w:r>
      <w:r w:rsidR="00B424EC">
        <w:rPr>
          <w:rFonts w:ascii="Verdana" w:hAnsi="Verdana"/>
          <w:i/>
          <w:iCs/>
          <w:sz w:val="24"/>
          <w:szCs w:val="24"/>
        </w:rPr>
        <w:t xml:space="preserve"> unanimously</w:t>
      </w:r>
      <w:r w:rsidR="006A5E32" w:rsidRPr="00052C7D">
        <w:rPr>
          <w:rFonts w:ascii="Verdana" w:hAnsi="Verdana"/>
          <w:i/>
          <w:iCs/>
          <w:sz w:val="24"/>
          <w:szCs w:val="24"/>
        </w:rPr>
        <w:t>.</w:t>
      </w:r>
    </w:p>
    <w:sectPr w:rsidR="00DD125D" w:rsidRPr="00052C7D" w:rsidSect="003C7359">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31FE0" w14:textId="77777777" w:rsidR="00F1537B" w:rsidRDefault="00F1537B" w:rsidP="003C7359">
      <w:pPr>
        <w:spacing w:after="0" w:line="240" w:lineRule="auto"/>
      </w:pPr>
      <w:r>
        <w:separator/>
      </w:r>
    </w:p>
  </w:endnote>
  <w:endnote w:type="continuationSeparator" w:id="0">
    <w:p w14:paraId="08DABBE2" w14:textId="77777777" w:rsidR="00F1537B" w:rsidRDefault="00F1537B" w:rsidP="003C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E608" w14:textId="77777777" w:rsidR="003D16CE" w:rsidRDefault="003D1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932218"/>
      <w:docPartObj>
        <w:docPartGallery w:val="Page Numbers (Bottom of Page)"/>
        <w:docPartUnique/>
      </w:docPartObj>
    </w:sdtPr>
    <w:sdtEndPr>
      <w:rPr>
        <w:rFonts w:ascii="Verdana" w:hAnsi="Verdana"/>
        <w:noProof/>
        <w:sz w:val="24"/>
      </w:rPr>
    </w:sdtEndPr>
    <w:sdtContent>
      <w:p w14:paraId="346B92E4" w14:textId="4E8B8BFA" w:rsidR="003D16CE" w:rsidRPr="000C64F2" w:rsidRDefault="003D16CE">
        <w:pPr>
          <w:pStyle w:val="Footer"/>
          <w:jc w:val="right"/>
          <w:rPr>
            <w:rFonts w:ascii="Verdana" w:hAnsi="Verdana"/>
            <w:sz w:val="24"/>
          </w:rPr>
        </w:pPr>
        <w:r w:rsidRPr="000C64F2">
          <w:rPr>
            <w:rFonts w:ascii="Verdana" w:hAnsi="Verdana"/>
            <w:sz w:val="24"/>
          </w:rPr>
          <w:fldChar w:fldCharType="begin"/>
        </w:r>
        <w:r w:rsidRPr="000C64F2">
          <w:rPr>
            <w:rFonts w:ascii="Verdana" w:hAnsi="Verdana"/>
            <w:sz w:val="24"/>
          </w:rPr>
          <w:instrText xml:space="preserve"> PAGE   \* MERGEFORMAT </w:instrText>
        </w:r>
        <w:r w:rsidRPr="000C64F2">
          <w:rPr>
            <w:rFonts w:ascii="Verdana" w:hAnsi="Verdana"/>
            <w:sz w:val="24"/>
          </w:rPr>
          <w:fldChar w:fldCharType="separate"/>
        </w:r>
        <w:r w:rsidR="00600CD4">
          <w:rPr>
            <w:rFonts w:ascii="Verdana" w:hAnsi="Verdana"/>
            <w:noProof/>
            <w:sz w:val="24"/>
          </w:rPr>
          <w:t>5</w:t>
        </w:r>
        <w:r w:rsidRPr="000C64F2">
          <w:rPr>
            <w:rFonts w:ascii="Verdana" w:hAnsi="Verdana"/>
            <w:noProof/>
            <w:sz w:val="24"/>
          </w:rPr>
          <w:fldChar w:fldCharType="end"/>
        </w:r>
      </w:p>
    </w:sdtContent>
  </w:sdt>
  <w:p w14:paraId="0F4B6C9D" w14:textId="4A18CC89" w:rsidR="003D16CE" w:rsidRDefault="003D16CE" w:rsidP="003C735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7C0E" w14:textId="77777777" w:rsidR="003D16CE" w:rsidRDefault="003D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F7049" w14:textId="77777777" w:rsidR="00F1537B" w:rsidRDefault="00F1537B" w:rsidP="003C7359">
      <w:pPr>
        <w:spacing w:after="0" w:line="240" w:lineRule="auto"/>
      </w:pPr>
      <w:r>
        <w:separator/>
      </w:r>
    </w:p>
  </w:footnote>
  <w:footnote w:type="continuationSeparator" w:id="0">
    <w:p w14:paraId="6C4FACD5" w14:textId="77777777" w:rsidR="00F1537B" w:rsidRDefault="00F1537B" w:rsidP="003C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7B86B" w14:textId="77777777" w:rsidR="003D16CE" w:rsidRDefault="003D1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433951"/>
      <w:docPartObj>
        <w:docPartGallery w:val="Watermarks"/>
        <w:docPartUnique/>
      </w:docPartObj>
    </w:sdtPr>
    <w:sdtEndPr/>
    <w:sdtContent>
      <w:p w14:paraId="449B0E72" w14:textId="0ADDAD33" w:rsidR="003D16CE" w:rsidRDefault="00600CD4">
        <w:pPr>
          <w:pStyle w:val="Header"/>
        </w:pPr>
        <w:r>
          <w:rPr>
            <w:noProof/>
          </w:rPr>
          <w:pict w14:anchorId="7153C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B708" w14:textId="77777777" w:rsidR="003D16CE" w:rsidRDefault="003D1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4B94"/>
    <w:multiLevelType w:val="hybridMultilevel"/>
    <w:tmpl w:val="5E2E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039AA"/>
    <w:multiLevelType w:val="hybridMultilevel"/>
    <w:tmpl w:val="2456631A"/>
    <w:lvl w:ilvl="0" w:tplc="098C8ACC">
      <w:start w:val="1"/>
      <w:numFmt w:val="decimal"/>
      <w:lvlText w:val="Phas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C1D41"/>
    <w:multiLevelType w:val="hybridMultilevel"/>
    <w:tmpl w:val="EB7A4B16"/>
    <w:lvl w:ilvl="0" w:tplc="E7E6242C">
      <w:start w:val="1"/>
      <w:numFmt w:val="bullet"/>
      <w:lvlText w:val=""/>
      <w:lvlJc w:val="left"/>
      <w:pPr>
        <w:tabs>
          <w:tab w:val="num" w:pos="720"/>
        </w:tabs>
        <w:ind w:left="720" w:hanging="360"/>
      </w:pPr>
      <w:rPr>
        <w:rFonts w:ascii="Wingdings 2" w:hAnsi="Wingdings 2" w:hint="default"/>
      </w:rPr>
    </w:lvl>
    <w:lvl w:ilvl="1" w:tplc="050AB6E4">
      <w:start w:val="242"/>
      <w:numFmt w:val="bullet"/>
      <w:lvlText w:val=""/>
      <w:lvlJc w:val="left"/>
      <w:pPr>
        <w:tabs>
          <w:tab w:val="num" w:pos="1440"/>
        </w:tabs>
        <w:ind w:left="1440" w:hanging="360"/>
      </w:pPr>
      <w:rPr>
        <w:rFonts w:ascii="Wingdings 2" w:hAnsi="Wingdings 2" w:hint="default"/>
      </w:rPr>
    </w:lvl>
    <w:lvl w:ilvl="2" w:tplc="C60078CA" w:tentative="1">
      <w:start w:val="1"/>
      <w:numFmt w:val="bullet"/>
      <w:lvlText w:val=""/>
      <w:lvlJc w:val="left"/>
      <w:pPr>
        <w:tabs>
          <w:tab w:val="num" w:pos="2160"/>
        </w:tabs>
        <w:ind w:left="2160" w:hanging="360"/>
      </w:pPr>
      <w:rPr>
        <w:rFonts w:ascii="Wingdings 2" w:hAnsi="Wingdings 2" w:hint="default"/>
      </w:rPr>
    </w:lvl>
    <w:lvl w:ilvl="3" w:tplc="46BE76EA" w:tentative="1">
      <w:start w:val="1"/>
      <w:numFmt w:val="bullet"/>
      <w:lvlText w:val=""/>
      <w:lvlJc w:val="left"/>
      <w:pPr>
        <w:tabs>
          <w:tab w:val="num" w:pos="2880"/>
        </w:tabs>
        <w:ind w:left="2880" w:hanging="360"/>
      </w:pPr>
      <w:rPr>
        <w:rFonts w:ascii="Wingdings 2" w:hAnsi="Wingdings 2" w:hint="default"/>
      </w:rPr>
    </w:lvl>
    <w:lvl w:ilvl="4" w:tplc="9550C548" w:tentative="1">
      <w:start w:val="1"/>
      <w:numFmt w:val="bullet"/>
      <w:lvlText w:val=""/>
      <w:lvlJc w:val="left"/>
      <w:pPr>
        <w:tabs>
          <w:tab w:val="num" w:pos="3600"/>
        </w:tabs>
        <w:ind w:left="3600" w:hanging="360"/>
      </w:pPr>
      <w:rPr>
        <w:rFonts w:ascii="Wingdings 2" w:hAnsi="Wingdings 2" w:hint="default"/>
      </w:rPr>
    </w:lvl>
    <w:lvl w:ilvl="5" w:tplc="ED300F20" w:tentative="1">
      <w:start w:val="1"/>
      <w:numFmt w:val="bullet"/>
      <w:lvlText w:val=""/>
      <w:lvlJc w:val="left"/>
      <w:pPr>
        <w:tabs>
          <w:tab w:val="num" w:pos="4320"/>
        </w:tabs>
        <w:ind w:left="4320" w:hanging="360"/>
      </w:pPr>
      <w:rPr>
        <w:rFonts w:ascii="Wingdings 2" w:hAnsi="Wingdings 2" w:hint="default"/>
      </w:rPr>
    </w:lvl>
    <w:lvl w:ilvl="6" w:tplc="8766C7B8" w:tentative="1">
      <w:start w:val="1"/>
      <w:numFmt w:val="bullet"/>
      <w:lvlText w:val=""/>
      <w:lvlJc w:val="left"/>
      <w:pPr>
        <w:tabs>
          <w:tab w:val="num" w:pos="5040"/>
        </w:tabs>
        <w:ind w:left="5040" w:hanging="360"/>
      </w:pPr>
      <w:rPr>
        <w:rFonts w:ascii="Wingdings 2" w:hAnsi="Wingdings 2" w:hint="default"/>
      </w:rPr>
    </w:lvl>
    <w:lvl w:ilvl="7" w:tplc="7B7012CC" w:tentative="1">
      <w:start w:val="1"/>
      <w:numFmt w:val="bullet"/>
      <w:lvlText w:val=""/>
      <w:lvlJc w:val="left"/>
      <w:pPr>
        <w:tabs>
          <w:tab w:val="num" w:pos="5760"/>
        </w:tabs>
        <w:ind w:left="5760" w:hanging="360"/>
      </w:pPr>
      <w:rPr>
        <w:rFonts w:ascii="Wingdings 2" w:hAnsi="Wingdings 2" w:hint="default"/>
      </w:rPr>
    </w:lvl>
    <w:lvl w:ilvl="8" w:tplc="5866AD4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3146D86"/>
    <w:multiLevelType w:val="hybridMultilevel"/>
    <w:tmpl w:val="07E2D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D3D9D"/>
    <w:multiLevelType w:val="hybridMultilevel"/>
    <w:tmpl w:val="C142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162CA"/>
    <w:multiLevelType w:val="hybridMultilevel"/>
    <w:tmpl w:val="6596C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42DE4"/>
    <w:multiLevelType w:val="hybridMultilevel"/>
    <w:tmpl w:val="7938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835A0"/>
    <w:multiLevelType w:val="hybridMultilevel"/>
    <w:tmpl w:val="D6CA93AE"/>
    <w:lvl w:ilvl="0" w:tplc="DE82DA5A">
      <w:start w:val="1"/>
      <w:numFmt w:val="bullet"/>
      <w:lvlText w:val=""/>
      <w:lvlJc w:val="left"/>
      <w:pPr>
        <w:tabs>
          <w:tab w:val="num" w:pos="720"/>
        </w:tabs>
        <w:ind w:left="720" w:hanging="360"/>
      </w:pPr>
      <w:rPr>
        <w:rFonts w:ascii="Wingdings 2" w:hAnsi="Wingdings 2" w:hint="default"/>
      </w:rPr>
    </w:lvl>
    <w:lvl w:ilvl="1" w:tplc="39921236">
      <w:start w:val="242"/>
      <w:numFmt w:val="bullet"/>
      <w:lvlText w:val=""/>
      <w:lvlJc w:val="left"/>
      <w:pPr>
        <w:tabs>
          <w:tab w:val="num" w:pos="1440"/>
        </w:tabs>
        <w:ind w:left="1440" w:hanging="360"/>
      </w:pPr>
      <w:rPr>
        <w:rFonts w:ascii="Wingdings 2" w:hAnsi="Wingdings 2" w:hint="default"/>
      </w:rPr>
    </w:lvl>
    <w:lvl w:ilvl="2" w:tplc="EBCA3742" w:tentative="1">
      <w:start w:val="1"/>
      <w:numFmt w:val="bullet"/>
      <w:lvlText w:val=""/>
      <w:lvlJc w:val="left"/>
      <w:pPr>
        <w:tabs>
          <w:tab w:val="num" w:pos="2160"/>
        </w:tabs>
        <w:ind w:left="2160" w:hanging="360"/>
      </w:pPr>
      <w:rPr>
        <w:rFonts w:ascii="Wingdings 2" w:hAnsi="Wingdings 2" w:hint="default"/>
      </w:rPr>
    </w:lvl>
    <w:lvl w:ilvl="3" w:tplc="40B83DA6" w:tentative="1">
      <w:start w:val="1"/>
      <w:numFmt w:val="bullet"/>
      <w:lvlText w:val=""/>
      <w:lvlJc w:val="left"/>
      <w:pPr>
        <w:tabs>
          <w:tab w:val="num" w:pos="2880"/>
        </w:tabs>
        <w:ind w:left="2880" w:hanging="360"/>
      </w:pPr>
      <w:rPr>
        <w:rFonts w:ascii="Wingdings 2" w:hAnsi="Wingdings 2" w:hint="default"/>
      </w:rPr>
    </w:lvl>
    <w:lvl w:ilvl="4" w:tplc="7A4659DA" w:tentative="1">
      <w:start w:val="1"/>
      <w:numFmt w:val="bullet"/>
      <w:lvlText w:val=""/>
      <w:lvlJc w:val="left"/>
      <w:pPr>
        <w:tabs>
          <w:tab w:val="num" w:pos="3600"/>
        </w:tabs>
        <w:ind w:left="3600" w:hanging="360"/>
      </w:pPr>
      <w:rPr>
        <w:rFonts w:ascii="Wingdings 2" w:hAnsi="Wingdings 2" w:hint="default"/>
      </w:rPr>
    </w:lvl>
    <w:lvl w:ilvl="5" w:tplc="76D6554C" w:tentative="1">
      <w:start w:val="1"/>
      <w:numFmt w:val="bullet"/>
      <w:lvlText w:val=""/>
      <w:lvlJc w:val="left"/>
      <w:pPr>
        <w:tabs>
          <w:tab w:val="num" w:pos="4320"/>
        </w:tabs>
        <w:ind w:left="4320" w:hanging="360"/>
      </w:pPr>
      <w:rPr>
        <w:rFonts w:ascii="Wingdings 2" w:hAnsi="Wingdings 2" w:hint="default"/>
      </w:rPr>
    </w:lvl>
    <w:lvl w:ilvl="6" w:tplc="9568484E" w:tentative="1">
      <w:start w:val="1"/>
      <w:numFmt w:val="bullet"/>
      <w:lvlText w:val=""/>
      <w:lvlJc w:val="left"/>
      <w:pPr>
        <w:tabs>
          <w:tab w:val="num" w:pos="5040"/>
        </w:tabs>
        <w:ind w:left="5040" w:hanging="360"/>
      </w:pPr>
      <w:rPr>
        <w:rFonts w:ascii="Wingdings 2" w:hAnsi="Wingdings 2" w:hint="default"/>
      </w:rPr>
    </w:lvl>
    <w:lvl w:ilvl="7" w:tplc="4E20B464" w:tentative="1">
      <w:start w:val="1"/>
      <w:numFmt w:val="bullet"/>
      <w:lvlText w:val=""/>
      <w:lvlJc w:val="left"/>
      <w:pPr>
        <w:tabs>
          <w:tab w:val="num" w:pos="5760"/>
        </w:tabs>
        <w:ind w:left="5760" w:hanging="360"/>
      </w:pPr>
      <w:rPr>
        <w:rFonts w:ascii="Wingdings 2" w:hAnsi="Wingdings 2" w:hint="default"/>
      </w:rPr>
    </w:lvl>
    <w:lvl w:ilvl="8" w:tplc="E06ADBCC"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48E53A66"/>
    <w:multiLevelType w:val="hybridMultilevel"/>
    <w:tmpl w:val="8312B40E"/>
    <w:lvl w:ilvl="0" w:tplc="59E623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54C4F"/>
    <w:multiLevelType w:val="hybridMultilevel"/>
    <w:tmpl w:val="1AC6A0C2"/>
    <w:lvl w:ilvl="0" w:tplc="2DC89C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44941"/>
    <w:multiLevelType w:val="hybridMultilevel"/>
    <w:tmpl w:val="EE38889A"/>
    <w:lvl w:ilvl="0" w:tplc="1D8E112E">
      <w:start w:val="1"/>
      <w:numFmt w:val="decimal"/>
      <w:lvlText w:val="%1."/>
      <w:lvlJc w:val="left"/>
      <w:pPr>
        <w:tabs>
          <w:tab w:val="num" w:pos="720"/>
        </w:tabs>
        <w:ind w:left="720" w:hanging="360"/>
      </w:pPr>
    </w:lvl>
    <w:lvl w:ilvl="1" w:tplc="578E6EC2" w:tentative="1">
      <w:start w:val="1"/>
      <w:numFmt w:val="decimal"/>
      <w:lvlText w:val="%2."/>
      <w:lvlJc w:val="left"/>
      <w:pPr>
        <w:tabs>
          <w:tab w:val="num" w:pos="1440"/>
        </w:tabs>
        <w:ind w:left="1440" w:hanging="360"/>
      </w:pPr>
    </w:lvl>
    <w:lvl w:ilvl="2" w:tplc="7BA6F168" w:tentative="1">
      <w:start w:val="1"/>
      <w:numFmt w:val="decimal"/>
      <w:lvlText w:val="%3."/>
      <w:lvlJc w:val="left"/>
      <w:pPr>
        <w:tabs>
          <w:tab w:val="num" w:pos="2160"/>
        </w:tabs>
        <w:ind w:left="2160" w:hanging="360"/>
      </w:pPr>
    </w:lvl>
    <w:lvl w:ilvl="3" w:tplc="BA20E008" w:tentative="1">
      <w:start w:val="1"/>
      <w:numFmt w:val="decimal"/>
      <w:lvlText w:val="%4."/>
      <w:lvlJc w:val="left"/>
      <w:pPr>
        <w:tabs>
          <w:tab w:val="num" w:pos="2880"/>
        </w:tabs>
        <w:ind w:left="2880" w:hanging="360"/>
      </w:pPr>
    </w:lvl>
    <w:lvl w:ilvl="4" w:tplc="109443B6" w:tentative="1">
      <w:start w:val="1"/>
      <w:numFmt w:val="decimal"/>
      <w:lvlText w:val="%5."/>
      <w:lvlJc w:val="left"/>
      <w:pPr>
        <w:tabs>
          <w:tab w:val="num" w:pos="3600"/>
        </w:tabs>
        <w:ind w:left="3600" w:hanging="360"/>
      </w:pPr>
    </w:lvl>
    <w:lvl w:ilvl="5" w:tplc="22EAEDF0" w:tentative="1">
      <w:start w:val="1"/>
      <w:numFmt w:val="decimal"/>
      <w:lvlText w:val="%6."/>
      <w:lvlJc w:val="left"/>
      <w:pPr>
        <w:tabs>
          <w:tab w:val="num" w:pos="4320"/>
        </w:tabs>
        <w:ind w:left="4320" w:hanging="360"/>
      </w:pPr>
    </w:lvl>
    <w:lvl w:ilvl="6" w:tplc="9D12629E" w:tentative="1">
      <w:start w:val="1"/>
      <w:numFmt w:val="decimal"/>
      <w:lvlText w:val="%7."/>
      <w:lvlJc w:val="left"/>
      <w:pPr>
        <w:tabs>
          <w:tab w:val="num" w:pos="5040"/>
        </w:tabs>
        <w:ind w:left="5040" w:hanging="360"/>
      </w:pPr>
    </w:lvl>
    <w:lvl w:ilvl="7" w:tplc="AACA8856" w:tentative="1">
      <w:start w:val="1"/>
      <w:numFmt w:val="decimal"/>
      <w:lvlText w:val="%8."/>
      <w:lvlJc w:val="left"/>
      <w:pPr>
        <w:tabs>
          <w:tab w:val="num" w:pos="5760"/>
        </w:tabs>
        <w:ind w:left="5760" w:hanging="360"/>
      </w:pPr>
    </w:lvl>
    <w:lvl w:ilvl="8" w:tplc="CAEC3E72" w:tentative="1">
      <w:start w:val="1"/>
      <w:numFmt w:val="decimal"/>
      <w:lvlText w:val="%9."/>
      <w:lvlJc w:val="left"/>
      <w:pPr>
        <w:tabs>
          <w:tab w:val="num" w:pos="6480"/>
        </w:tabs>
        <w:ind w:left="6480" w:hanging="360"/>
      </w:pPr>
    </w:lvl>
  </w:abstractNum>
  <w:abstractNum w:abstractNumId="11" w15:restartNumberingAfterBreak="0">
    <w:nsid w:val="557E7F7F"/>
    <w:multiLevelType w:val="hybridMultilevel"/>
    <w:tmpl w:val="011E3AD0"/>
    <w:lvl w:ilvl="0" w:tplc="04090001">
      <w:start w:val="1"/>
      <w:numFmt w:val="bullet"/>
      <w:lvlText w:val=""/>
      <w:lvlJc w:val="left"/>
      <w:pPr>
        <w:tabs>
          <w:tab w:val="num" w:pos="360"/>
        </w:tabs>
        <w:ind w:left="360" w:hanging="360"/>
      </w:pPr>
      <w:rPr>
        <w:rFonts w:ascii="Symbol" w:hAnsi="Symbol" w:hint="default"/>
      </w:rPr>
    </w:lvl>
    <w:lvl w:ilvl="1" w:tplc="39921236">
      <w:start w:val="242"/>
      <w:numFmt w:val="bullet"/>
      <w:lvlText w:val=""/>
      <w:lvlJc w:val="left"/>
      <w:pPr>
        <w:tabs>
          <w:tab w:val="num" w:pos="1080"/>
        </w:tabs>
        <w:ind w:left="1080" w:hanging="360"/>
      </w:pPr>
      <w:rPr>
        <w:rFonts w:ascii="Wingdings 2" w:hAnsi="Wingdings 2" w:hint="default"/>
      </w:rPr>
    </w:lvl>
    <w:lvl w:ilvl="2" w:tplc="EBCA3742" w:tentative="1">
      <w:start w:val="1"/>
      <w:numFmt w:val="bullet"/>
      <w:lvlText w:val=""/>
      <w:lvlJc w:val="left"/>
      <w:pPr>
        <w:tabs>
          <w:tab w:val="num" w:pos="1800"/>
        </w:tabs>
        <w:ind w:left="1800" w:hanging="360"/>
      </w:pPr>
      <w:rPr>
        <w:rFonts w:ascii="Wingdings 2" w:hAnsi="Wingdings 2" w:hint="default"/>
      </w:rPr>
    </w:lvl>
    <w:lvl w:ilvl="3" w:tplc="40B83DA6" w:tentative="1">
      <w:start w:val="1"/>
      <w:numFmt w:val="bullet"/>
      <w:lvlText w:val=""/>
      <w:lvlJc w:val="left"/>
      <w:pPr>
        <w:tabs>
          <w:tab w:val="num" w:pos="2520"/>
        </w:tabs>
        <w:ind w:left="2520" w:hanging="360"/>
      </w:pPr>
      <w:rPr>
        <w:rFonts w:ascii="Wingdings 2" w:hAnsi="Wingdings 2" w:hint="default"/>
      </w:rPr>
    </w:lvl>
    <w:lvl w:ilvl="4" w:tplc="7A4659DA" w:tentative="1">
      <w:start w:val="1"/>
      <w:numFmt w:val="bullet"/>
      <w:lvlText w:val=""/>
      <w:lvlJc w:val="left"/>
      <w:pPr>
        <w:tabs>
          <w:tab w:val="num" w:pos="3240"/>
        </w:tabs>
        <w:ind w:left="3240" w:hanging="360"/>
      </w:pPr>
      <w:rPr>
        <w:rFonts w:ascii="Wingdings 2" w:hAnsi="Wingdings 2" w:hint="default"/>
      </w:rPr>
    </w:lvl>
    <w:lvl w:ilvl="5" w:tplc="76D6554C" w:tentative="1">
      <w:start w:val="1"/>
      <w:numFmt w:val="bullet"/>
      <w:lvlText w:val=""/>
      <w:lvlJc w:val="left"/>
      <w:pPr>
        <w:tabs>
          <w:tab w:val="num" w:pos="3960"/>
        </w:tabs>
        <w:ind w:left="3960" w:hanging="360"/>
      </w:pPr>
      <w:rPr>
        <w:rFonts w:ascii="Wingdings 2" w:hAnsi="Wingdings 2" w:hint="default"/>
      </w:rPr>
    </w:lvl>
    <w:lvl w:ilvl="6" w:tplc="9568484E" w:tentative="1">
      <w:start w:val="1"/>
      <w:numFmt w:val="bullet"/>
      <w:lvlText w:val=""/>
      <w:lvlJc w:val="left"/>
      <w:pPr>
        <w:tabs>
          <w:tab w:val="num" w:pos="4680"/>
        </w:tabs>
        <w:ind w:left="4680" w:hanging="360"/>
      </w:pPr>
      <w:rPr>
        <w:rFonts w:ascii="Wingdings 2" w:hAnsi="Wingdings 2" w:hint="default"/>
      </w:rPr>
    </w:lvl>
    <w:lvl w:ilvl="7" w:tplc="4E20B464" w:tentative="1">
      <w:start w:val="1"/>
      <w:numFmt w:val="bullet"/>
      <w:lvlText w:val=""/>
      <w:lvlJc w:val="left"/>
      <w:pPr>
        <w:tabs>
          <w:tab w:val="num" w:pos="5400"/>
        </w:tabs>
        <w:ind w:left="5400" w:hanging="360"/>
      </w:pPr>
      <w:rPr>
        <w:rFonts w:ascii="Wingdings 2" w:hAnsi="Wingdings 2" w:hint="default"/>
      </w:rPr>
    </w:lvl>
    <w:lvl w:ilvl="8" w:tplc="E06ADBCC" w:tentative="1">
      <w:start w:val="1"/>
      <w:numFmt w:val="bullet"/>
      <w:lvlText w:val=""/>
      <w:lvlJc w:val="left"/>
      <w:pPr>
        <w:tabs>
          <w:tab w:val="num" w:pos="6120"/>
        </w:tabs>
        <w:ind w:left="6120" w:hanging="360"/>
      </w:pPr>
      <w:rPr>
        <w:rFonts w:ascii="Wingdings 2" w:hAnsi="Wingdings 2" w:hint="default"/>
      </w:rPr>
    </w:lvl>
  </w:abstractNum>
  <w:abstractNum w:abstractNumId="12" w15:restartNumberingAfterBreak="0">
    <w:nsid w:val="594A2842"/>
    <w:multiLevelType w:val="hybridMultilevel"/>
    <w:tmpl w:val="D728D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E6147"/>
    <w:multiLevelType w:val="hybridMultilevel"/>
    <w:tmpl w:val="39FA9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873EFF"/>
    <w:multiLevelType w:val="hybridMultilevel"/>
    <w:tmpl w:val="1F36DE3E"/>
    <w:lvl w:ilvl="0" w:tplc="59E623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043539"/>
    <w:multiLevelType w:val="hybridMultilevel"/>
    <w:tmpl w:val="357C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C57CB"/>
    <w:multiLevelType w:val="hybridMultilevel"/>
    <w:tmpl w:val="849E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251AA9"/>
    <w:multiLevelType w:val="hybridMultilevel"/>
    <w:tmpl w:val="28B61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14"/>
  </w:num>
  <w:num w:numId="5">
    <w:abstractNumId w:val="17"/>
  </w:num>
  <w:num w:numId="6">
    <w:abstractNumId w:val="1"/>
  </w:num>
  <w:num w:numId="7">
    <w:abstractNumId w:val="3"/>
  </w:num>
  <w:num w:numId="8">
    <w:abstractNumId w:val="6"/>
  </w:num>
  <w:num w:numId="9">
    <w:abstractNumId w:val="4"/>
  </w:num>
  <w:num w:numId="10">
    <w:abstractNumId w:val="15"/>
  </w:num>
  <w:num w:numId="11">
    <w:abstractNumId w:val="5"/>
  </w:num>
  <w:num w:numId="12">
    <w:abstractNumId w:val="0"/>
  </w:num>
  <w:num w:numId="13">
    <w:abstractNumId w:val="7"/>
  </w:num>
  <w:num w:numId="14">
    <w:abstractNumId w:val="11"/>
  </w:num>
  <w:num w:numId="15">
    <w:abstractNumId w:val="10"/>
  </w:num>
  <w:num w:numId="16">
    <w:abstractNumId w:val="13"/>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39"/>
    <w:rsid w:val="00002504"/>
    <w:rsid w:val="00007547"/>
    <w:rsid w:val="00046E0C"/>
    <w:rsid w:val="00052C7D"/>
    <w:rsid w:val="00073456"/>
    <w:rsid w:val="00077412"/>
    <w:rsid w:val="00082DD6"/>
    <w:rsid w:val="00083B99"/>
    <w:rsid w:val="00087C56"/>
    <w:rsid w:val="00091A9C"/>
    <w:rsid w:val="00092C03"/>
    <w:rsid w:val="0009671C"/>
    <w:rsid w:val="00097386"/>
    <w:rsid w:val="000A279A"/>
    <w:rsid w:val="000A4934"/>
    <w:rsid w:val="000B1370"/>
    <w:rsid w:val="000C36D6"/>
    <w:rsid w:val="000C64F2"/>
    <w:rsid w:val="000C6CB3"/>
    <w:rsid w:val="000D018A"/>
    <w:rsid w:val="000D114A"/>
    <w:rsid w:val="000F5DA3"/>
    <w:rsid w:val="00116052"/>
    <w:rsid w:val="00124376"/>
    <w:rsid w:val="00130F0E"/>
    <w:rsid w:val="00136E12"/>
    <w:rsid w:val="0017557C"/>
    <w:rsid w:val="00192FD0"/>
    <w:rsid w:val="00193A30"/>
    <w:rsid w:val="001C73B1"/>
    <w:rsid w:val="001D140C"/>
    <w:rsid w:val="001D4B94"/>
    <w:rsid w:val="001D5A37"/>
    <w:rsid w:val="001E1A9F"/>
    <w:rsid w:val="001E1E4B"/>
    <w:rsid w:val="001E1FEE"/>
    <w:rsid w:val="0021376B"/>
    <w:rsid w:val="00222234"/>
    <w:rsid w:val="002357E7"/>
    <w:rsid w:val="00235F7C"/>
    <w:rsid w:val="002506CA"/>
    <w:rsid w:val="00256BB6"/>
    <w:rsid w:val="00261C7B"/>
    <w:rsid w:val="002739B2"/>
    <w:rsid w:val="002769BC"/>
    <w:rsid w:val="0027785A"/>
    <w:rsid w:val="002A19B3"/>
    <w:rsid w:val="002A4C78"/>
    <w:rsid w:val="002A64C7"/>
    <w:rsid w:val="002B14E3"/>
    <w:rsid w:val="002B2CEC"/>
    <w:rsid w:val="002B49D0"/>
    <w:rsid w:val="002C3B42"/>
    <w:rsid w:val="002C4775"/>
    <w:rsid w:val="002D0250"/>
    <w:rsid w:val="002E165C"/>
    <w:rsid w:val="002F7249"/>
    <w:rsid w:val="003010F8"/>
    <w:rsid w:val="00303186"/>
    <w:rsid w:val="00314B18"/>
    <w:rsid w:val="003529A4"/>
    <w:rsid w:val="003617FD"/>
    <w:rsid w:val="00375F7B"/>
    <w:rsid w:val="003772DC"/>
    <w:rsid w:val="003A2A46"/>
    <w:rsid w:val="003B329C"/>
    <w:rsid w:val="003B54A6"/>
    <w:rsid w:val="003B621C"/>
    <w:rsid w:val="003C4BCA"/>
    <w:rsid w:val="003C6DAC"/>
    <w:rsid w:val="003C7359"/>
    <w:rsid w:val="003D16CE"/>
    <w:rsid w:val="003D42B4"/>
    <w:rsid w:val="003D5CAC"/>
    <w:rsid w:val="003E526A"/>
    <w:rsid w:val="003E5B17"/>
    <w:rsid w:val="003F59C7"/>
    <w:rsid w:val="0040641D"/>
    <w:rsid w:val="00443067"/>
    <w:rsid w:val="004461A6"/>
    <w:rsid w:val="00452528"/>
    <w:rsid w:val="00462F2B"/>
    <w:rsid w:val="004633DB"/>
    <w:rsid w:val="0046370A"/>
    <w:rsid w:val="00472380"/>
    <w:rsid w:val="004744AB"/>
    <w:rsid w:val="00476638"/>
    <w:rsid w:val="00480FD1"/>
    <w:rsid w:val="00482E29"/>
    <w:rsid w:val="00492AD3"/>
    <w:rsid w:val="004968DF"/>
    <w:rsid w:val="004A10D6"/>
    <w:rsid w:val="004A7985"/>
    <w:rsid w:val="004B59D4"/>
    <w:rsid w:val="004C676F"/>
    <w:rsid w:val="004E4AC0"/>
    <w:rsid w:val="004E58AC"/>
    <w:rsid w:val="004F5AC0"/>
    <w:rsid w:val="00500FF9"/>
    <w:rsid w:val="00511DF8"/>
    <w:rsid w:val="00512418"/>
    <w:rsid w:val="00527C26"/>
    <w:rsid w:val="0054208D"/>
    <w:rsid w:val="005429DC"/>
    <w:rsid w:val="00570A22"/>
    <w:rsid w:val="00583401"/>
    <w:rsid w:val="00590191"/>
    <w:rsid w:val="00592D36"/>
    <w:rsid w:val="00593580"/>
    <w:rsid w:val="00595BDB"/>
    <w:rsid w:val="005A4119"/>
    <w:rsid w:val="005A7A50"/>
    <w:rsid w:val="005B2CBF"/>
    <w:rsid w:val="005B6CF9"/>
    <w:rsid w:val="005B7D45"/>
    <w:rsid w:val="00600CD4"/>
    <w:rsid w:val="00602CFE"/>
    <w:rsid w:val="00604A3C"/>
    <w:rsid w:val="0063763F"/>
    <w:rsid w:val="00657056"/>
    <w:rsid w:val="00662E11"/>
    <w:rsid w:val="00674515"/>
    <w:rsid w:val="00675517"/>
    <w:rsid w:val="0068797A"/>
    <w:rsid w:val="00693F4C"/>
    <w:rsid w:val="00695735"/>
    <w:rsid w:val="00696DA1"/>
    <w:rsid w:val="006A35B1"/>
    <w:rsid w:val="006A5E32"/>
    <w:rsid w:val="006C61C4"/>
    <w:rsid w:val="006D3D38"/>
    <w:rsid w:val="006D5716"/>
    <w:rsid w:val="006F411F"/>
    <w:rsid w:val="006F6681"/>
    <w:rsid w:val="0070023B"/>
    <w:rsid w:val="00737D4A"/>
    <w:rsid w:val="00743E62"/>
    <w:rsid w:val="007445B7"/>
    <w:rsid w:val="00746FFA"/>
    <w:rsid w:val="0076542E"/>
    <w:rsid w:val="007750D4"/>
    <w:rsid w:val="0077770A"/>
    <w:rsid w:val="007826F7"/>
    <w:rsid w:val="0079024F"/>
    <w:rsid w:val="00796BD9"/>
    <w:rsid w:val="007A0239"/>
    <w:rsid w:val="007A4097"/>
    <w:rsid w:val="007B1ADD"/>
    <w:rsid w:val="007C601B"/>
    <w:rsid w:val="007C638A"/>
    <w:rsid w:val="007E3282"/>
    <w:rsid w:val="007E3A88"/>
    <w:rsid w:val="007E7F0E"/>
    <w:rsid w:val="007F5423"/>
    <w:rsid w:val="007F771C"/>
    <w:rsid w:val="00821A8B"/>
    <w:rsid w:val="008262C8"/>
    <w:rsid w:val="00830778"/>
    <w:rsid w:val="00853D1D"/>
    <w:rsid w:val="00860A5E"/>
    <w:rsid w:val="00876996"/>
    <w:rsid w:val="008852BF"/>
    <w:rsid w:val="00890614"/>
    <w:rsid w:val="008970E6"/>
    <w:rsid w:val="008A1E89"/>
    <w:rsid w:val="008B391A"/>
    <w:rsid w:val="008C65A2"/>
    <w:rsid w:val="008D698F"/>
    <w:rsid w:val="008E3A99"/>
    <w:rsid w:val="008E3D99"/>
    <w:rsid w:val="008F30C5"/>
    <w:rsid w:val="00905B7A"/>
    <w:rsid w:val="009168F3"/>
    <w:rsid w:val="0092461A"/>
    <w:rsid w:val="009260FF"/>
    <w:rsid w:val="009273C5"/>
    <w:rsid w:val="00944188"/>
    <w:rsid w:val="00944461"/>
    <w:rsid w:val="009466E7"/>
    <w:rsid w:val="00955CD1"/>
    <w:rsid w:val="00964188"/>
    <w:rsid w:val="009A0D33"/>
    <w:rsid w:val="009A0E22"/>
    <w:rsid w:val="009B3D95"/>
    <w:rsid w:val="009B64DC"/>
    <w:rsid w:val="009D1BDE"/>
    <w:rsid w:val="009F3A28"/>
    <w:rsid w:val="00A017D5"/>
    <w:rsid w:val="00A017F2"/>
    <w:rsid w:val="00A06464"/>
    <w:rsid w:val="00A07456"/>
    <w:rsid w:val="00A22534"/>
    <w:rsid w:val="00A354E6"/>
    <w:rsid w:val="00A375FE"/>
    <w:rsid w:val="00A52AE7"/>
    <w:rsid w:val="00A631E9"/>
    <w:rsid w:val="00A91C1C"/>
    <w:rsid w:val="00A9208F"/>
    <w:rsid w:val="00A921A9"/>
    <w:rsid w:val="00AA1EFB"/>
    <w:rsid w:val="00AB3780"/>
    <w:rsid w:val="00AC14D8"/>
    <w:rsid w:val="00AC58AB"/>
    <w:rsid w:val="00AC63A5"/>
    <w:rsid w:val="00AD64A7"/>
    <w:rsid w:val="00AE29A7"/>
    <w:rsid w:val="00AF612D"/>
    <w:rsid w:val="00B02205"/>
    <w:rsid w:val="00B02670"/>
    <w:rsid w:val="00B03061"/>
    <w:rsid w:val="00B0438F"/>
    <w:rsid w:val="00B13204"/>
    <w:rsid w:val="00B424EC"/>
    <w:rsid w:val="00B433A1"/>
    <w:rsid w:val="00B4527C"/>
    <w:rsid w:val="00B46C43"/>
    <w:rsid w:val="00B47865"/>
    <w:rsid w:val="00B64239"/>
    <w:rsid w:val="00B72ECE"/>
    <w:rsid w:val="00B75CF1"/>
    <w:rsid w:val="00BA1FDA"/>
    <w:rsid w:val="00BC118D"/>
    <w:rsid w:val="00BE4CEF"/>
    <w:rsid w:val="00BE58D3"/>
    <w:rsid w:val="00BF2C35"/>
    <w:rsid w:val="00C06986"/>
    <w:rsid w:val="00C66252"/>
    <w:rsid w:val="00C851DF"/>
    <w:rsid w:val="00C85351"/>
    <w:rsid w:val="00C8605C"/>
    <w:rsid w:val="00C865B6"/>
    <w:rsid w:val="00CA2DF1"/>
    <w:rsid w:val="00CA49EC"/>
    <w:rsid w:val="00CA745B"/>
    <w:rsid w:val="00CB7432"/>
    <w:rsid w:val="00CD4303"/>
    <w:rsid w:val="00CE31F2"/>
    <w:rsid w:val="00CE33B1"/>
    <w:rsid w:val="00CE6DC0"/>
    <w:rsid w:val="00CF6531"/>
    <w:rsid w:val="00CF6A04"/>
    <w:rsid w:val="00D46668"/>
    <w:rsid w:val="00D50FAA"/>
    <w:rsid w:val="00D5466A"/>
    <w:rsid w:val="00D8006D"/>
    <w:rsid w:val="00D837A0"/>
    <w:rsid w:val="00D87DB8"/>
    <w:rsid w:val="00D90360"/>
    <w:rsid w:val="00D93A2D"/>
    <w:rsid w:val="00D9476C"/>
    <w:rsid w:val="00DB383E"/>
    <w:rsid w:val="00DC7DED"/>
    <w:rsid w:val="00DD125D"/>
    <w:rsid w:val="00DD3F60"/>
    <w:rsid w:val="00DE0608"/>
    <w:rsid w:val="00DE1DC6"/>
    <w:rsid w:val="00DE3B07"/>
    <w:rsid w:val="00DF20ED"/>
    <w:rsid w:val="00DF4824"/>
    <w:rsid w:val="00E15F5B"/>
    <w:rsid w:val="00E229E7"/>
    <w:rsid w:val="00E26336"/>
    <w:rsid w:val="00E31EB3"/>
    <w:rsid w:val="00E37167"/>
    <w:rsid w:val="00E44379"/>
    <w:rsid w:val="00E45932"/>
    <w:rsid w:val="00E479F3"/>
    <w:rsid w:val="00E55250"/>
    <w:rsid w:val="00E66504"/>
    <w:rsid w:val="00E66FE8"/>
    <w:rsid w:val="00E711A8"/>
    <w:rsid w:val="00E722EF"/>
    <w:rsid w:val="00E96740"/>
    <w:rsid w:val="00E97F72"/>
    <w:rsid w:val="00EA6255"/>
    <w:rsid w:val="00EB5DFD"/>
    <w:rsid w:val="00ED1DC7"/>
    <w:rsid w:val="00ED46A6"/>
    <w:rsid w:val="00ED67F4"/>
    <w:rsid w:val="00ED6949"/>
    <w:rsid w:val="00EE2F49"/>
    <w:rsid w:val="00EF0AAA"/>
    <w:rsid w:val="00EF3700"/>
    <w:rsid w:val="00EF6E91"/>
    <w:rsid w:val="00F00512"/>
    <w:rsid w:val="00F0501D"/>
    <w:rsid w:val="00F1537B"/>
    <w:rsid w:val="00F33EC1"/>
    <w:rsid w:val="00F371A9"/>
    <w:rsid w:val="00F416F6"/>
    <w:rsid w:val="00F469B0"/>
    <w:rsid w:val="00F55339"/>
    <w:rsid w:val="00F56804"/>
    <w:rsid w:val="00F60E99"/>
    <w:rsid w:val="00F76876"/>
    <w:rsid w:val="00F91B85"/>
    <w:rsid w:val="00FB5568"/>
    <w:rsid w:val="00FB581A"/>
    <w:rsid w:val="00FB6846"/>
    <w:rsid w:val="00FE09D3"/>
    <w:rsid w:val="00FE3A1C"/>
    <w:rsid w:val="00FF2C42"/>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165A94"/>
  <w15:chartTrackingRefBased/>
  <w15:docId w15:val="{2D5ABBED-2D99-423A-B881-1D833F9D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59"/>
  </w:style>
  <w:style w:type="paragraph" w:styleId="Footer">
    <w:name w:val="footer"/>
    <w:basedOn w:val="Normal"/>
    <w:link w:val="FooterChar"/>
    <w:uiPriority w:val="99"/>
    <w:unhideWhenUsed/>
    <w:rsid w:val="003C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359"/>
  </w:style>
  <w:style w:type="paragraph" w:styleId="ListParagraph">
    <w:name w:val="List Paragraph"/>
    <w:basedOn w:val="Normal"/>
    <w:uiPriority w:val="34"/>
    <w:qFormat/>
    <w:rsid w:val="00303186"/>
    <w:pPr>
      <w:ind w:left="720"/>
      <w:contextualSpacing/>
    </w:pPr>
  </w:style>
  <w:style w:type="character" w:styleId="Hyperlink">
    <w:name w:val="Hyperlink"/>
    <w:basedOn w:val="DefaultParagraphFont"/>
    <w:uiPriority w:val="99"/>
    <w:unhideWhenUsed/>
    <w:rsid w:val="002D0250"/>
    <w:rPr>
      <w:color w:val="0563C1" w:themeColor="hyperlink"/>
      <w:u w:val="single"/>
    </w:rPr>
  </w:style>
  <w:style w:type="character" w:customStyle="1" w:styleId="UnresolvedMention1">
    <w:name w:val="Unresolved Mention1"/>
    <w:basedOn w:val="DefaultParagraphFont"/>
    <w:uiPriority w:val="99"/>
    <w:semiHidden/>
    <w:unhideWhenUsed/>
    <w:rsid w:val="002D0250"/>
    <w:rPr>
      <w:color w:val="605E5C"/>
      <w:shd w:val="clear" w:color="auto" w:fill="E1DFDD"/>
    </w:rPr>
  </w:style>
  <w:style w:type="table" w:styleId="TableGrid">
    <w:name w:val="Table Grid"/>
    <w:basedOn w:val="TableNormal"/>
    <w:uiPriority w:val="39"/>
    <w:rsid w:val="00CF6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E1FEE"/>
  </w:style>
  <w:style w:type="paragraph" w:styleId="BalloonText">
    <w:name w:val="Balloon Text"/>
    <w:basedOn w:val="Normal"/>
    <w:link w:val="BalloonTextChar"/>
    <w:uiPriority w:val="99"/>
    <w:semiHidden/>
    <w:unhideWhenUsed/>
    <w:rsid w:val="002A1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9B3"/>
    <w:rPr>
      <w:rFonts w:ascii="Segoe UI" w:hAnsi="Segoe UI" w:cs="Segoe UI"/>
      <w:sz w:val="18"/>
      <w:szCs w:val="18"/>
    </w:rPr>
  </w:style>
  <w:style w:type="character" w:customStyle="1" w:styleId="UnresolvedMention2">
    <w:name w:val="Unresolved Mention2"/>
    <w:basedOn w:val="DefaultParagraphFont"/>
    <w:uiPriority w:val="99"/>
    <w:semiHidden/>
    <w:unhideWhenUsed/>
    <w:rsid w:val="002A19B3"/>
    <w:rPr>
      <w:color w:val="605E5C"/>
      <w:shd w:val="clear" w:color="auto" w:fill="E1DFDD"/>
    </w:rPr>
  </w:style>
  <w:style w:type="character" w:styleId="FollowedHyperlink">
    <w:name w:val="FollowedHyperlink"/>
    <w:basedOn w:val="DefaultParagraphFont"/>
    <w:uiPriority w:val="99"/>
    <w:semiHidden/>
    <w:unhideWhenUsed/>
    <w:rsid w:val="00AC14D8"/>
    <w:rPr>
      <w:color w:val="954F72" w:themeColor="followedHyperlink"/>
      <w:u w:val="single"/>
    </w:rPr>
  </w:style>
  <w:style w:type="paragraph" w:styleId="CommentText">
    <w:name w:val="annotation text"/>
    <w:basedOn w:val="Normal"/>
    <w:link w:val="CommentTextChar"/>
    <w:uiPriority w:val="99"/>
    <w:semiHidden/>
    <w:unhideWhenUsed/>
    <w:rsid w:val="005A4119"/>
    <w:pPr>
      <w:spacing w:line="240" w:lineRule="auto"/>
    </w:pPr>
    <w:rPr>
      <w:sz w:val="20"/>
      <w:szCs w:val="20"/>
    </w:rPr>
  </w:style>
  <w:style w:type="character" w:customStyle="1" w:styleId="CommentTextChar">
    <w:name w:val="Comment Text Char"/>
    <w:basedOn w:val="DefaultParagraphFont"/>
    <w:link w:val="CommentText"/>
    <w:uiPriority w:val="99"/>
    <w:semiHidden/>
    <w:rsid w:val="005A4119"/>
    <w:rPr>
      <w:sz w:val="20"/>
      <w:szCs w:val="20"/>
    </w:rPr>
  </w:style>
  <w:style w:type="character" w:styleId="CommentReference">
    <w:name w:val="annotation reference"/>
    <w:basedOn w:val="DefaultParagraphFont"/>
    <w:uiPriority w:val="99"/>
    <w:semiHidden/>
    <w:unhideWhenUsed/>
    <w:rsid w:val="005A41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3994">
      <w:bodyDiv w:val="1"/>
      <w:marLeft w:val="0"/>
      <w:marRight w:val="0"/>
      <w:marTop w:val="0"/>
      <w:marBottom w:val="0"/>
      <w:divBdr>
        <w:top w:val="none" w:sz="0" w:space="0" w:color="auto"/>
        <w:left w:val="none" w:sz="0" w:space="0" w:color="auto"/>
        <w:bottom w:val="none" w:sz="0" w:space="0" w:color="auto"/>
        <w:right w:val="none" w:sz="0" w:space="0" w:color="auto"/>
      </w:divBdr>
    </w:div>
    <w:div w:id="108475671">
      <w:bodyDiv w:val="1"/>
      <w:marLeft w:val="0"/>
      <w:marRight w:val="0"/>
      <w:marTop w:val="0"/>
      <w:marBottom w:val="0"/>
      <w:divBdr>
        <w:top w:val="none" w:sz="0" w:space="0" w:color="auto"/>
        <w:left w:val="none" w:sz="0" w:space="0" w:color="auto"/>
        <w:bottom w:val="none" w:sz="0" w:space="0" w:color="auto"/>
        <w:right w:val="none" w:sz="0" w:space="0" w:color="auto"/>
      </w:divBdr>
    </w:div>
    <w:div w:id="992222460">
      <w:bodyDiv w:val="1"/>
      <w:marLeft w:val="0"/>
      <w:marRight w:val="0"/>
      <w:marTop w:val="0"/>
      <w:marBottom w:val="0"/>
      <w:divBdr>
        <w:top w:val="none" w:sz="0" w:space="0" w:color="auto"/>
        <w:left w:val="none" w:sz="0" w:space="0" w:color="auto"/>
        <w:bottom w:val="none" w:sz="0" w:space="0" w:color="auto"/>
        <w:right w:val="none" w:sz="0" w:space="0" w:color="auto"/>
      </w:divBdr>
      <w:divsChild>
        <w:div w:id="967247965">
          <w:marLeft w:val="547"/>
          <w:marRight w:val="0"/>
          <w:marTop w:val="96"/>
          <w:marBottom w:val="120"/>
          <w:divBdr>
            <w:top w:val="none" w:sz="0" w:space="0" w:color="auto"/>
            <w:left w:val="none" w:sz="0" w:space="0" w:color="auto"/>
            <w:bottom w:val="none" w:sz="0" w:space="0" w:color="auto"/>
            <w:right w:val="none" w:sz="0" w:space="0" w:color="auto"/>
          </w:divBdr>
        </w:div>
        <w:div w:id="1780447309">
          <w:marLeft w:val="547"/>
          <w:marRight w:val="0"/>
          <w:marTop w:val="96"/>
          <w:marBottom w:val="120"/>
          <w:divBdr>
            <w:top w:val="none" w:sz="0" w:space="0" w:color="auto"/>
            <w:left w:val="none" w:sz="0" w:space="0" w:color="auto"/>
            <w:bottom w:val="none" w:sz="0" w:space="0" w:color="auto"/>
            <w:right w:val="none" w:sz="0" w:space="0" w:color="auto"/>
          </w:divBdr>
        </w:div>
        <w:div w:id="1030569564">
          <w:marLeft w:val="547"/>
          <w:marRight w:val="0"/>
          <w:marTop w:val="96"/>
          <w:marBottom w:val="120"/>
          <w:divBdr>
            <w:top w:val="none" w:sz="0" w:space="0" w:color="auto"/>
            <w:left w:val="none" w:sz="0" w:space="0" w:color="auto"/>
            <w:bottom w:val="none" w:sz="0" w:space="0" w:color="auto"/>
            <w:right w:val="none" w:sz="0" w:space="0" w:color="auto"/>
          </w:divBdr>
        </w:div>
        <w:div w:id="223956784">
          <w:marLeft w:val="547"/>
          <w:marRight w:val="0"/>
          <w:marTop w:val="96"/>
          <w:marBottom w:val="120"/>
          <w:divBdr>
            <w:top w:val="none" w:sz="0" w:space="0" w:color="auto"/>
            <w:left w:val="none" w:sz="0" w:space="0" w:color="auto"/>
            <w:bottom w:val="none" w:sz="0" w:space="0" w:color="auto"/>
            <w:right w:val="none" w:sz="0" w:space="0" w:color="auto"/>
          </w:divBdr>
        </w:div>
        <w:div w:id="1787500738">
          <w:marLeft w:val="1138"/>
          <w:marRight w:val="0"/>
          <w:marTop w:val="86"/>
          <w:marBottom w:val="120"/>
          <w:divBdr>
            <w:top w:val="none" w:sz="0" w:space="0" w:color="auto"/>
            <w:left w:val="none" w:sz="0" w:space="0" w:color="auto"/>
            <w:bottom w:val="none" w:sz="0" w:space="0" w:color="auto"/>
            <w:right w:val="none" w:sz="0" w:space="0" w:color="auto"/>
          </w:divBdr>
        </w:div>
        <w:div w:id="1958637424">
          <w:marLeft w:val="1138"/>
          <w:marRight w:val="0"/>
          <w:marTop w:val="86"/>
          <w:marBottom w:val="120"/>
          <w:divBdr>
            <w:top w:val="none" w:sz="0" w:space="0" w:color="auto"/>
            <w:left w:val="none" w:sz="0" w:space="0" w:color="auto"/>
            <w:bottom w:val="none" w:sz="0" w:space="0" w:color="auto"/>
            <w:right w:val="none" w:sz="0" w:space="0" w:color="auto"/>
          </w:divBdr>
        </w:div>
        <w:div w:id="658658762">
          <w:marLeft w:val="1138"/>
          <w:marRight w:val="0"/>
          <w:marTop w:val="86"/>
          <w:marBottom w:val="120"/>
          <w:divBdr>
            <w:top w:val="none" w:sz="0" w:space="0" w:color="auto"/>
            <w:left w:val="none" w:sz="0" w:space="0" w:color="auto"/>
            <w:bottom w:val="none" w:sz="0" w:space="0" w:color="auto"/>
            <w:right w:val="none" w:sz="0" w:space="0" w:color="auto"/>
          </w:divBdr>
        </w:div>
      </w:divsChild>
    </w:div>
    <w:div w:id="995762700">
      <w:bodyDiv w:val="1"/>
      <w:marLeft w:val="0"/>
      <w:marRight w:val="0"/>
      <w:marTop w:val="0"/>
      <w:marBottom w:val="0"/>
      <w:divBdr>
        <w:top w:val="none" w:sz="0" w:space="0" w:color="auto"/>
        <w:left w:val="none" w:sz="0" w:space="0" w:color="auto"/>
        <w:bottom w:val="none" w:sz="0" w:space="0" w:color="auto"/>
        <w:right w:val="none" w:sz="0" w:space="0" w:color="auto"/>
      </w:divBdr>
    </w:div>
    <w:div w:id="1464690482">
      <w:bodyDiv w:val="1"/>
      <w:marLeft w:val="0"/>
      <w:marRight w:val="0"/>
      <w:marTop w:val="0"/>
      <w:marBottom w:val="0"/>
      <w:divBdr>
        <w:top w:val="none" w:sz="0" w:space="0" w:color="auto"/>
        <w:left w:val="none" w:sz="0" w:space="0" w:color="auto"/>
        <w:bottom w:val="none" w:sz="0" w:space="0" w:color="auto"/>
        <w:right w:val="none" w:sz="0" w:space="0" w:color="auto"/>
      </w:divBdr>
      <w:divsChild>
        <w:div w:id="1108044124">
          <w:marLeft w:val="547"/>
          <w:marRight w:val="0"/>
          <w:marTop w:val="96"/>
          <w:marBottom w:val="120"/>
          <w:divBdr>
            <w:top w:val="none" w:sz="0" w:space="0" w:color="auto"/>
            <w:left w:val="none" w:sz="0" w:space="0" w:color="auto"/>
            <w:bottom w:val="none" w:sz="0" w:space="0" w:color="auto"/>
            <w:right w:val="none" w:sz="0" w:space="0" w:color="auto"/>
          </w:divBdr>
        </w:div>
        <w:div w:id="1977562444">
          <w:marLeft w:val="547"/>
          <w:marRight w:val="0"/>
          <w:marTop w:val="96"/>
          <w:marBottom w:val="120"/>
          <w:divBdr>
            <w:top w:val="none" w:sz="0" w:space="0" w:color="auto"/>
            <w:left w:val="none" w:sz="0" w:space="0" w:color="auto"/>
            <w:bottom w:val="none" w:sz="0" w:space="0" w:color="auto"/>
            <w:right w:val="none" w:sz="0" w:space="0" w:color="auto"/>
          </w:divBdr>
        </w:div>
        <w:div w:id="2033918859">
          <w:marLeft w:val="547"/>
          <w:marRight w:val="0"/>
          <w:marTop w:val="96"/>
          <w:marBottom w:val="120"/>
          <w:divBdr>
            <w:top w:val="none" w:sz="0" w:space="0" w:color="auto"/>
            <w:left w:val="none" w:sz="0" w:space="0" w:color="auto"/>
            <w:bottom w:val="none" w:sz="0" w:space="0" w:color="auto"/>
            <w:right w:val="none" w:sz="0" w:space="0" w:color="auto"/>
          </w:divBdr>
        </w:div>
        <w:div w:id="769786830">
          <w:marLeft w:val="547"/>
          <w:marRight w:val="0"/>
          <w:marTop w:val="96"/>
          <w:marBottom w:val="120"/>
          <w:divBdr>
            <w:top w:val="none" w:sz="0" w:space="0" w:color="auto"/>
            <w:left w:val="none" w:sz="0" w:space="0" w:color="auto"/>
            <w:bottom w:val="none" w:sz="0" w:space="0" w:color="auto"/>
            <w:right w:val="none" w:sz="0" w:space="0" w:color="auto"/>
          </w:divBdr>
        </w:div>
        <w:div w:id="1649554943">
          <w:marLeft w:val="547"/>
          <w:marRight w:val="0"/>
          <w:marTop w:val="96"/>
          <w:marBottom w:val="120"/>
          <w:divBdr>
            <w:top w:val="none" w:sz="0" w:space="0" w:color="auto"/>
            <w:left w:val="none" w:sz="0" w:space="0" w:color="auto"/>
            <w:bottom w:val="none" w:sz="0" w:space="0" w:color="auto"/>
            <w:right w:val="none" w:sz="0" w:space="0" w:color="auto"/>
          </w:divBdr>
        </w:div>
        <w:div w:id="1631133240">
          <w:marLeft w:val="1138"/>
          <w:marRight w:val="0"/>
          <w:marTop w:val="86"/>
          <w:marBottom w:val="120"/>
          <w:divBdr>
            <w:top w:val="none" w:sz="0" w:space="0" w:color="auto"/>
            <w:left w:val="none" w:sz="0" w:space="0" w:color="auto"/>
            <w:bottom w:val="none" w:sz="0" w:space="0" w:color="auto"/>
            <w:right w:val="none" w:sz="0" w:space="0" w:color="auto"/>
          </w:divBdr>
        </w:div>
      </w:divsChild>
    </w:div>
    <w:div w:id="2125541253">
      <w:bodyDiv w:val="1"/>
      <w:marLeft w:val="0"/>
      <w:marRight w:val="0"/>
      <w:marTop w:val="0"/>
      <w:marBottom w:val="0"/>
      <w:divBdr>
        <w:top w:val="none" w:sz="0" w:space="0" w:color="auto"/>
        <w:left w:val="none" w:sz="0" w:space="0" w:color="auto"/>
        <w:bottom w:val="none" w:sz="0" w:space="0" w:color="auto"/>
        <w:right w:val="none" w:sz="0" w:space="0" w:color="auto"/>
      </w:divBdr>
      <w:divsChild>
        <w:div w:id="747269413">
          <w:marLeft w:val="778"/>
          <w:marRight w:val="0"/>
          <w:marTop w:val="96"/>
          <w:marBottom w:val="120"/>
          <w:divBdr>
            <w:top w:val="none" w:sz="0" w:space="0" w:color="auto"/>
            <w:left w:val="none" w:sz="0" w:space="0" w:color="auto"/>
            <w:bottom w:val="none" w:sz="0" w:space="0" w:color="auto"/>
            <w:right w:val="none" w:sz="0" w:space="0" w:color="auto"/>
          </w:divBdr>
        </w:div>
        <w:div w:id="928469503">
          <w:marLeft w:val="778"/>
          <w:marRight w:val="0"/>
          <w:marTop w:val="96"/>
          <w:marBottom w:val="120"/>
          <w:divBdr>
            <w:top w:val="none" w:sz="0" w:space="0" w:color="auto"/>
            <w:left w:val="none" w:sz="0" w:space="0" w:color="auto"/>
            <w:bottom w:val="none" w:sz="0" w:space="0" w:color="auto"/>
            <w:right w:val="none" w:sz="0" w:space="0" w:color="auto"/>
          </w:divBdr>
        </w:div>
        <w:div w:id="1123958590">
          <w:marLeft w:val="778"/>
          <w:marRight w:val="0"/>
          <w:marTop w:val="96"/>
          <w:marBottom w:val="120"/>
          <w:divBdr>
            <w:top w:val="none" w:sz="0" w:space="0" w:color="auto"/>
            <w:left w:val="none" w:sz="0" w:space="0" w:color="auto"/>
            <w:bottom w:val="none" w:sz="0" w:space="0" w:color="auto"/>
            <w:right w:val="none" w:sz="0" w:space="0" w:color="auto"/>
          </w:divBdr>
        </w:div>
        <w:div w:id="284121138">
          <w:marLeft w:val="778"/>
          <w:marRight w:val="0"/>
          <w:marTop w:val="96"/>
          <w:marBottom w:val="120"/>
          <w:divBdr>
            <w:top w:val="none" w:sz="0" w:space="0" w:color="auto"/>
            <w:left w:val="none" w:sz="0" w:space="0" w:color="auto"/>
            <w:bottom w:val="none" w:sz="0" w:space="0" w:color="auto"/>
            <w:right w:val="none" w:sz="0" w:space="0" w:color="auto"/>
          </w:divBdr>
        </w:div>
        <w:div w:id="1953240832">
          <w:marLeft w:val="778"/>
          <w:marRight w:val="0"/>
          <w:marTop w:val="96"/>
          <w:marBottom w:val="120"/>
          <w:divBdr>
            <w:top w:val="none" w:sz="0" w:space="0" w:color="auto"/>
            <w:left w:val="none" w:sz="0" w:space="0" w:color="auto"/>
            <w:bottom w:val="none" w:sz="0" w:space="0" w:color="auto"/>
            <w:right w:val="none" w:sz="0" w:space="0" w:color="auto"/>
          </w:divBdr>
        </w:div>
        <w:div w:id="990326771">
          <w:marLeft w:val="778"/>
          <w:marRight w:val="0"/>
          <w:marTop w:val="96"/>
          <w:marBottom w:val="120"/>
          <w:divBdr>
            <w:top w:val="none" w:sz="0" w:space="0" w:color="auto"/>
            <w:left w:val="none" w:sz="0" w:space="0" w:color="auto"/>
            <w:bottom w:val="none" w:sz="0" w:space="0" w:color="auto"/>
            <w:right w:val="none" w:sz="0" w:space="0" w:color="auto"/>
          </w:divBdr>
        </w:div>
        <w:div w:id="1339115805">
          <w:marLeft w:val="778"/>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Voigt</dc:creator>
  <cp:keywords/>
  <dc:description/>
  <cp:lastModifiedBy>Nancy Chartrand</cp:lastModifiedBy>
  <cp:revision>9</cp:revision>
  <cp:lastPrinted>2022-07-26T14:55:00Z</cp:lastPrinted>
  <dcterms:created xsi:type="dcterms:W3CDTF">2022-08-23T12:23:00Z</dcterms:created>
  <dcterms:modified xsi:type="dcterms:W3CDTF">2022-08-23T16:49:00Z</dcterms:modified>
</cp:coreProperties>
</file>