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6AD6" w14:textId="78A4B559" w:rsidR="009F5694" w:rsidRDefault="00E419B5" w:rsidP="009857A6">
      <w:pPr>
        <w:pStyle w:val="Heading1"/>
      </w:pPr>
      <w:r>
        <w:rPr>
          <w:noProof/>
        </w:rPr>
        <w:drawing>
          <wp:inline distT="0" distB="0" distL="0" distR="0" wp14:anchorId="61CE1416" wp14:editId="5A219322">
            <wp:extent cx="3462530" cy="1143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etter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2530" cy="1143000"/>
                    </a:xfrm>
                    <a:prstGeom prst="rect">
                      <a:avLst/>
                    </a:prstGeom>
                  </pic:spPr>
                </pic:pic>
              </a:graphicData>
            </a:graphic>
          </wp:inline>
        </w:drawing>
      </w:r>
    </w:p>
    <w:p w14:paraId="58F4B00E" w14:textId="7BC6B295" w:rsidR="006B5946" w:rsidRPr="0042334F" w:rsidRDefault="001D0A07" w:rsidP="009857A6">
      <w:pPr>
        <w:pStyle w:val="Heading1"/>
      </w:pPr>
      <w:bookmarkStart w:id="0" w:name="_Hlk128125859"/>
      <w:r w:rsidRPr="0042334F">
        <w:t xml:space="preserve">Request </w:t>
      </w:r>
      <w:r w:rsidR="00FF1A17" w:rsidRPr="0042334F">
        <w:t>f</w:t>
      </w:r>
      <w:r w:rsidRPr="0042334F">
        <w:t xml:space="preserve">or </w:t>
      </w:r>
      <w:r w:rsidRPr="009857A6">
        <w:t>Qualifications</w:t>
      </w:r>
      <w:r w:rsidRPr="0042334F">
        <w:t xml:space="preserve"> (RFQ)</w:t>
      </w:r>
      <w:r w:rsidR="00E419B5" w:rsidRPr="0042334F">
        <w:t xml:space="preserve"> – Clean Water Partners</w:t>
      </w:r>
      <w:bookmarkEnd w:id="0"/>
    </w:p>
    <w:p w14:paraId="13A2ED81" w14:textId="7C4D4C04" w:rsidR="00E419B5" w:rsidRDefault="00E419B5" w:rsidP="009857A6">
      <w:pPr>
        <w:jc w:val="center"/>
        <w:rPr>
          <w:b/>
          <w:highlight w:val="yellow"/>
        </w:rPr>
      </w:pPr>
      <w:r w:rsidRPr="009857A6">
        <w:rPr>
          <w:b/>
        </w:rPr>
        <w:t xml:space="preserve">Responses due by 4:00 PM (EST), </w:t>
      </w:r>
      <w:r w:rsidR="00C35A2D">
        <w:rPr>
          <w:b/>
        </w:rPr>
        <w:t>Wednesday</w:t>
      </w:r>
      <w:r w:rsidRPr="009857A6">
        <w:rPr>
          <w:b/>
        </w:rPr>
        <w:t xml:space="preserve"> </w:t>
      </w:r>
      <w:r w:rsidR="00C35A2D" w:rsidRPr="00C35A2D">
        <w:rPr>
          <w:b/>
        </w:rPr>
        <w:t>5 April 2023</w:t>
      </w:r>
    </w:p>
    <w:p w14:paraId="604BDB91" w14:textId="77777777" w:rsidR="009857A6" w:rsidRPr="009857A6" w:rsidRDefault="009857A6" w:rsidP="009857A6">
      <w:pPr>
        <w:jc w:val="center"/>
        <w:rPr>
          <w:b/>
          <w:highlight w:val="yellow"/>
        </w:rPr>
      </w:pPr>
    </w:p>
    <w:p w14:paraId="643CD0ED" w14:textId="77777777" w:rsidR="009857A6" w:rsidRPr="009857A6" w:rsidRDefault="009857A6" w:rsidP="009857A6">
      <w:pPr>
        <w:pStyle w:val="Heading2"/>
      </w:pPr>
      <w:r w:rsidRPr="009857A6">
        <w:t>Overview</w:t>
      </w:r>
    </w:p>
    <w:p w14:paraId="1D4BA77A" w14:textId="3AA3A73E" w:rsidR="00DC0E0A" w:rsidRDefault="00C46022" w:rsidP="00650C66">
      <w:r w:rsidRPr="003746B6">
        <w:t xml:space="preserve">The </w:t>
      </w:r>
      <w:r w:rsidR="00DC0E0A">
        <w:t>Central Vermont</w:t>
      </w:r>
      <w:r w:rsidRPr="003746B6">
        <w:t xml:space="preserve"> Regional Planning Commission (C</w:t>
      </w:r>
      <w:r w:rsidR="00DC0E0A">
        <w:t>V</w:t>
      </w:r>
      <w:r w:rsidRPr="003746B6">
        <w:t>RPC)</w:t>
      </w:r>
      <w:r w:rsidR="00650C66">
        <w:t xml:space="preserve"> is the Clean Water Service Provider (CWSP) for the Winooski River Basin (Basin 8). As the Basin 8 CWSP, CVRPC receives </w:t>
      </w:r>
      <w:r w:rsidR="00EA34BD" w:rsidRPr="00745AF1">
        <w:t xml:space="preserve">Water Quality Restoration </w:t>
      </w:r>
      <w:r w:rsidR="00650C66">
        <w:t>Formula Grant</w:t>
      </w:r>
      <w:r w:rsidR="00EA34BD">
        <w:t xml:space="preserve"> (Formula Grant) </w:t>
      </w:r>
      <w:r w:rsidR="00650C66">
        <w:t xml:space="preserve">funding to facilitate water quality improvements through the identification, development, engineering, design and construction of </w:t>
      </w:r>
      <w:r w:rsidR="00650C66" w:rsidRPr="0039383C">
        <w:rPr>
          <w:b/>
          <w:i/>
        </w:rPr>
        <w:t>non-regulatory, phosphorous reduction projects</w:t>
      </w:r>
      <w:r w:rsidR="00650C66" w:rsidRPr="00650C66">
        <w:t xml:space="preserve"> </w:t>
      </w:r>
      <w:r w:rsidR="00650C66" w:rsidRPr="00DC0E0A">
        <w:t xml:space="preserve">as envisioned by </w:t>
      </w:r>
      <w:hyperlink r:id="rId8" w:history="1">
        <w:r w:rsidR="00650C66" w:rsidRPr="0042334F">
          <w:rPr>
            <w:rStyle w:val="Hyperlink"/>
            <w:rFonts w:cs="Calibri"/>
            <w:color w:val="033B56"/>
          </w:rPr>
          <w:t>Act 76, the Clean Water Service Delivery Act</w:t>
        </w:r>
      </w:hyperlink>
      <w:r w:rsidR="00650C66" w:rsidRPr="00DC0E0A">
        <w:t>.</w:t>
      </w:r>
      <w:r w:rsidR="00650C66">
        <w:t xml:space="preserve"> </w:t>
      </w:r>
      <w:r w:rsidRPr="003746B6">
        <w:t xml:space="preserve">For more information about the </w:t>
      </w:r>
      <w:r w:rsidR="00DC0E0A">
        <w:t xml:space="preserve">CVRPC </w:t>
      </w:r>
      <w:r w:rsidRPr="003746B6">
        <w:t xml:space="preserve">in its role as the Basin </w:t>
      </w:r>
      <w:r w:rsidR="00DC0E0A">
        <w:t>8</w:t>
      </w:r>
      <w:r w:rsidRPr="003746B6">
        <w:t xml:space="preserve"> CWSP, see:</w:t>
      </w:r>
    </w:p>
    <w:p w14:paraId="3B0D398F" w14:textId="77777777" w:rsidR="009857A6" w:rsidRDefault="009857A6" w:rsidP="009857A6"/>
    <w:p w14:paraId="7A64AAB0" w14:textId="516AF9B2" w:rsidR="00DC0E0A" w:rsidRPr="0042334F" w:rsidRDefault="00B00D8F" w:rsidP="009857A6">
      <w:pPr>
        <w:pStyle w:val="ListParagraph"/>
        <w:numPr>
          <w:ilvl w:val="0"/>
          <w:numId w:val="1"/>
        </w:numPr>
        <w:rPr>
          <w:b/>
          <w:bCs/>
        </w:rPr>
      </w:pPr>
      <w:hyperlink r:id="rId9" w:history="1">
        <w:r w:rsidR="00DC0E0A" w:rsidRPr="0042334F">
          <w:rPr>
            <w:rStyle w:val="Hyperlink"/>
            <w:rFonts w:cstheme="minorBidi"/>
            <w:color w:val="033B56"/>
          </w:rPr>
          <w:t>https://centralvtplanning.org/programs/watershed/winooski-cwsp/</w:t>
        </w:r>
      </w:hyperlink>
    </w:p>
    <w:p w14:paraId="02F52B0F" w14:textId="77777777" w:rsidR="00DC0E0A" w:rsidRPr="00DC0E0A" w:rsidRDefault="00B00D8F" w:rsidP="009857A6">
      <w:pPr>
        <w:pStyle w:val="ListParagraph"/>
        <w:numPr>
          <w:ilvl w:val="0"/>
          <w:numId w:val="1"/>
        </w:numPr>
        <w:rPr>
          <w:b/>
          <w:bCs/>
        </w:rPr>
      </w:pPr>
      <w:hyperlink r:id="rId10" w:history="1">
        <w:r w:rsidR="00DC0E0A" w:rsidRPr="0042334F">
          <w:rPr>
            <w:rStyle w:val="Hyperlink"/>
            <w:rFonts w:cs="Calibri"/>
            <w:color w:val="033B56"/>
          </w:rPr>
          <w:t>https://dec.vermont.gov/water-investment/watershed-planning/tactical-basin-planning/basin8</w:t>
        </w:r>
      </w:hyperlink>
      <w:r w:rsidR="00DC0E0A" w:rsidRPr="00DC0E0A">
        <w:t xml:space="preserve">. </w:t>
      </w:r>
    </w:p>
    <w:p w14:paraId="3104EC92" w14:textId="77777777" w:rsidR="009857A6" w:rsidRDefault="009857A6" w:rsidP="009857A6"/>
    <w:p w14:paraId="4DE7D904" w14:textId="22FC55F4" w:rsidR="00FB5248" w:rsidRDefault="00650C66" w:rsidP="009857A6">
      <w:r w:rsidRPr="003746B6">
        <w:t xml:space="preserve">The purpose of this RFQ is to identify </w:t>
      </w:r>
      <w:r w:rsidR="00285766">
        <w:t xml:space="preserve">(pre-qualify) </w:t>
      </w:r>
      <w:r w:rsidRPr="003746B6">
        <w:t xml:space="preserve">Municipalities &amp; Organizations </w:t>
      </w:r>
      <w:r w:rsidR="008B6F09">
        <w:t xml:space="preserve">(RESPONDENTS) </w:t>
      </w:r>
      <w:r w:rsidRPr="003746B6">
        <w:t xml:space="preserve">willing to serve as </w:t>
      </w:r>
      <w:r>
        <w:t xml:space="preserve">Clean Water </w:t>
      </w:r>
      <w:r w:rsidR="008D6C01">
        <w:t xml:space="preserve">Project </w:t>
      </w:r>
      <w:r>
        <w:t>Partners</w:t>
      </w:r>
      <w:r w:rsidRPr="003746B6">
        <w:t xml:space="preserve"> </w:t>
      </w:r>
      <w:r>
        <w:t xml:space="preserve">(PARTNERS) </w:t>
      </w:r>
      <w:r w:rsidRPr="003746B6">
        <w:t>to provide Project Management</w:t>
      </w:r>
      <w:r>
        <w:t xml:space="preserve"> </w:t>
      </w:r>
      <w:r w:rsidR="008D6C01">
        <w:t>/</w:t>
      </w:r>
      <w:r w:rsidRPr="003746B6">
        <w:t xml:space="preserve"> Implementation services</w:t>
      </w:r>
      <w:r>
        <w:t xml:space="preserve"> </w:t>
      </w:r>
      <w:r w:rsidRPr="003746B6">
        <w:t xml:space="preserve">for </w:t>
      </w:r>
      <w:r>
        <w:t xml:space="preserve">a </w:t>
      </w:r>
      <w:r w:rsidRPr="003746B6">
        <w:t xml:space="preserve">three-year period </w:t>
      </w:r>
      <w:r>
        <w:t>(6 April 2023 – 5 April 2026)</w:t>
      </w:r>
      <w:r w:rsidRPr="003746B6">
        <w:t xml:space="preserve">. </w:t>
      </w:r>
      <w:r w:rsidR="00EB2F6E">
        <w:t xml:space="preserve">The Basin 8 CWSP will issue multiple project solicitation rounds during this period to identify and prioritize projects for funding. </w:t>
      </w:r>
    </w:p>
    <w:p w14:paraId="216B7055" w14:textId="77777777" w:rsidR="00650C66" w:rsidRDefault="00650C66" w:rsidP="009857A6"/>
    <w:p w14:paraId="2EA0852B" w14:textId="6C95C306" w:rsidR="00FB5248" w:rsidRPr="00C24423" w:rsidRDefault="008D6C01" w:rsidP="009857A6">
      <w:r>
        <w:t>T</w:t>
      </w:r>
      <w:r w:rsidR="00FB5248">
        <w:t xml:space="preserve">he types of projects to </w:t>
      </w:r>
      <w:r w:rsidR="00FB5248" w:rsidRPr="00C24423">
        <w:t xml:space="preserve">be funded with </w:t>
      </w:r>
      <w:r w:rsidR="00FB5248" w:rsidRPr="00285766">
        <w:t>Formula Grant</w:t>
      </w:r>
      <w:r>
        <w:t xml:space="preserve"> money</w:t>
      </w:r>
      <w:r w:rsidR="00FB5248" w:rsidRPr="00C24423">
        <w:t xml:space="preserve"> include: </w:t>
      </w:r>
    </w:p>
    <w:p w14:paraId="5F219CC2" w14:textId="77777777" w:rsidR="00FB5248" w:rsidRPr="00C24423" w:rsidRDefault="00FB5248" w:rsidP="009857A6">
      <w:pPr>
        <w:pStyle w:val="ListParagraph"/>
        <w:numPr>
          <w:ilvl w:val="0"/>
          <w:numId w:val="2"/>
        </w:numPr>
      </w:pPr>
      <w:r w:rsidRPr="00C24423">
        <w:t>conservation easements (</w:t>
      </w:r>
      <w:r>
        <w:t xml:space="preserve">e.g. </w:t>
      </w:r>
      <w:r w:rsidRPr="00C24423">
        <w:t>river corridor, wetland buffer)</w:t>
      </w:r>
      <w:r>
        <w:t>;</w:t>
      </w:r>
    </w:p>
    <w:p w14:paraId="2787AC06" w14:textId="158DC963" w:rsidR="00FB5248" w:rsidRPr="00C24423" w:rsidRDefault="00FB5248" w:rsidP="009857A6">
      <w:pPr>
        <w:pStyle w:val="ListParagraph"/>
        <w:numPr>
          <w:ilvl w:val="0"/>
          <w:numId w:val="2"/>
        </w:numPr>
      </w:pPr>
      <w:r w:rsidRPr="00C24423">
        <w:t>floodplain &amp; stream restoration</w:t>
      </w:r>
      <w:r w:rsidR="00136049">
        <w:t xml:space="preserve"> </w:t>
      </w:r>
      <w:r w:rsidRPr="00C24423">
        <w:t>/</w:t>
      </w:r>
      <w:r w:rsidR="00136049">
        <w:t xml:space="preserve"> </w:t>
      </w:r>
      <w:r w:rsidRPr="00C24423">
        <w:t>reconnection</w:t>
      </w:r>
      <w:r>
        <w:t>;</w:t>
      </w:r>
    </w:p>
    <w:p w14:paraId="1ADF2B16" w14:textId="77777777" w:rsidR="00FB5248" w:rsidRPr="00C24423" w:rsidRDefault="00FB5248" w:rsidP="009857A6">
      <w:pPr>
        <w:pStyle w:val="ListParagraph"/>
        <w:numPr>
          <w:ilvl w:val="0"/>
          <w:numId w:val="2"/>
        </w:numPr>
      </w:pPr>
      <w:r w:rsidRPr="00C24423">
        <w:t>wetlands restoration</w:t>
      </w:r>
      <w:r>
        <w:t>;</w:t>
      </w:r>
    </w:p>
    <w:p w14:paraId="7E84BAB6" w14:textId="77777777" w:rsidR="00FB5248" w:rsidRPr="00C24423" w:rsidRDefault="00FB5248" w:rsidP="009857A6">
      <w:pPr>
        <w:pStyle w:val="ListParagraph"/>
        <w:numPr>
          <w:ilvl w:val="0"/>
          <w:numId w:val="2"/>
        </w:numPr>
      </w:pPr>
      <w:r w:rsidRPr="00C24423">
        <w:t>forestland and forest road best management practices (BMPs)</w:t>
      </w:r>
      <w:r>
        <w:t>;</w:t>
      </w:r>
    </w:p>
    <w:p w14:paraId="44FBE283" w14:textId="77777777" w:rsidR="00FB5248" w:rsidRPr="00C24423" w:rsidRDefault="00FB5248" w:rsidP="009857A6">
      <w:pPr>
        <w:pStyle w:val="ListParagraph"/>
        <w:numPr>
          <w:ilvl w:val="0"/>
          <w:numId w:val="2"/>
        </w:numPr>
      </w:pPr>
      <w:r w:rsidRPr="00C24423">
        <w:t>riparian buffer restoration and tree plantings</w:t>
      </w:r>
      <w:r>
        <w:t>; and</w:t>
      </w:r>
    </w:p>
    <w:p w14:paraId="0E2D81F3" w14:textId="77777777" w:rsidR="00FB5248" w:rsidRPr="00C24423" w:rsidRDefault="00FB5248" w:rsidP="009857A6">
      <w:pPr>
        <w:pStyle w:val="ListParagraph"/>
        <w:numPr>
          <w:ilvl w:val="0"/>
          <w:numId w:val="2"/>
        </w:numPr>
      </w:pPr>
      <w:r w:rsidRPr="00C24423">
        <w:t>lakeshore stabilization</w:t>
      </w:r>
      <w:r>
        <w:t xml:space="preserve"> &amp; </w:t>
      </w:r>
      <w:r w:rsidRPr="00C24423">
        <w:t>restoration</w:t>
      </w:r>
      <w:r>
        <w:t>.</w:t>
      </w:r>
      <w:r w:rsidRPr="00C24423">
        <w:t xml:space="preserve"> </w:t>
      </w:r>
    </w:p>
    <w:p w14:paraId="427F8AAB" w14:textId="5F360674" w:rsidR="00FB5248" w:rsidRPr="009857A6" w:rsidRDefault="00FB5248" w:rsidP="009857A6">
      <w:r w:rsidRPr="009857A6">
        <w:t xml:space="preserve">Traditional stormwater treatment and road-related BMPs may also be </w:t>
      </w:r>
      <w:r w:rsidR="00136049">
        <w:t>supported</w:t>
      </w:r>
      <w:r w:rsidRPr="009857A6">
        <w:t xml:space="preserve"> so long as they are not required by a permit. Lastly, natural resource restoration projects on farm properties may be supported so long as they are not required by a permit </w:t>
      </w:r>
      <w:r w:rsidRPr="00285766">
        <w:rPr>
          <w:b/>
          <w:i/>
        </w:rPr>
        <w:t>and</w:t>
      </w:r>
      <w:r w:rsidRPr="009857A6">
        <w:t xml:space="preserve"> they are supported by the Vermont Agency of Agriculture, Farms &amp; Markets.</w:t>
      </w:r>
    </w:p>
    <w:p w14:paraId="31F7A208" w14:textId="77777777" w:rsidR="00FB5248" w:rsidRPr="00745AF1" w:rsidRDefault="00FB5248" w:rsidP="009857A6">
      <w:r w:rsidRPr="00745AF1">
        <w:t xml:space="preserve"> </w:t>
      </w:r>
    </w:p>
    <w:p w14:paraId="2822FF1D" w14:textId="12C551B6" w:rsidR="007A016E" w:rsidRPr="00FB5248" w:rsidRDefault="007A016E" w:rsidP="009857A6">
      <w:r>
        <w:lastRenderedPageBreak/>
        <w:t>The CWSP may opt to sole-source selected projects submitted by pre</w:t>
      </w:r>
      <w:r w:rsidR="00136049">
        <w:t>-</w:t>
      </w:r>
      <w:r>
        <w:t xml:space="preserve">qualified PARTNERS, subject to the concurrence of the Vermont Department of Environmental Conservation (DEC), for the performance of one or more phases of a water </w:t>
      </w:r>
      <w:r w:rsidR="009845D7">
        <w:t>quality improvement project</w:t>
      </w:r>
      <w:r>
        <w:t>.</w:t>
      </w:r>
      <w:r w:rsidR="0069320D">
        <w:t xml:space="preserve"> </w:t>
      </w:r>
      <w:r w:rsidR="0069320D" w:rsidRPr="00745AF1">
        <w:t xml:space="preserve">Generally, </w:t>
      </w:r>
      <w:r w:rsidR="0069320D" w:rsidRPr="00745AF1">
        <w:rPr>
          <w:color w:val="000000"/>
        </w:rPr>
        <w:t xml:space="preserve">a </w:t>
      </w:r>
      <w:r w:rsidR="00A42413" w:rsidRPr="00A42413">
        <w:rPr>
          <w:color w:val="000000"/>
        </w:rPr>
        <w:t>PARTNER</w:t>
      </w:r>
      <w:r w:rsidR="0069320D" w:rsidRPr="00745AF1">
        <w:rPr>
          <w:color w:val="000000"/>
        </w:rPr>
        <w:t xml:space="preserve"> may continue to manage </w:t>
      </w:r>
      <w:r w:rsidR="00A42413">
        <w:rPr>
          <w:color w:val="000000"/>
        </w:rPr>
        <w:t xml:space="preserve">subsequent </w:t>
      </w:r>
      <w:r w:rsidR="0069320D" w:rsidRPr="00745AF1">
        <w:rPr>
          <w:color w:val="000000"/>
        </w:rPr>
        <w:t xml:space="preserve">phases of a project </w:t>
      </w:r>
      <w:r w:rsidR="00893317">
        <w:rPr>
          <w:color w:val="000000"/>
        </w:rPr>
        <w:t xml:space="preserve">with </w:t>
      </w:r>
      <w:r w:rsidR="0069320D" w:rsidRPr="00745AF1">
        <w:rPr>
          <w:color w:val="000000"/>
        </w:rPr>
        <w:t xml:space="preserve">an affirmative vote </w:t>
      </w:r>
      <w:r w:rsidR="00893317">
        <w:rPr>
          <w:color w:val="000000"/>
        </w:rPr>
        <w:t xml:space="preserve">by </w:t>
      </w:r>
      <w:r w:rsidR="0069320D" w:rsidRPr="00745AF1">
        <w:rPr>
          <w:color w:val="000000"/>
        </w:rPr>
        <w:t xml:space="preserve">the </w:t>
      </w:r>
      <w:r w:rsidR="0069320D">
        <w:rPr>
          <w:color w:val="000000"/>
        </w:rPr>
        <w:t>Basin 8</w:t>
      </w:r>
      <w:r w:rsidR="0069320D" w:rsidRPr="00745AF1">
        <w:rPr>
          <w:color w:val="000000"/>
        </w:rPr>
        <w:t xml:space="preserve"> </w:t>
      </w:r>
      <w:r w:rsidR="00A42413">
        <w:rPr>
          <w:color w:val="000000"/>
        </w:rPr>
        <w:t xml:space="preserve">BWQC </w:t>
      </w:r>
      <w:r w:rsidR="0069320D" w:rsidRPr="00745AF1">
        <w:rPr>
          <w:color w:val="000000"/>
        </w:rPr>
        <w:t xml:space="preserve">and the concurrence of </w:t>
      </w:r>
      <w:r w:rsidR="00136049">
        <w:rPr>
          <w:color w:val="000000"/>
        </w:rPr>
        <w:t xml:space="preserve">the </w:t>
      </w:r>
      <w:r w:rsidR="0069320D" w:rsidRPr="00745AF1">
        <w:rPr>
          <w:color w:val="000000"/>
        </w:rPr>
        <w:t>DEC.</w:t>
      </w:r>
      <w:r w:rsidR="00C01549">
        <w:rPr>
          <w:color w:val="000000"/>
        </w:rPr>
        <w:t xml:space="preserve"> </w:t>
      </w:r>
      <w:r w:rsidR="00A42413" w:rsidRPr="00A42413">
        <w:t xml:space="preserve">PARTNERS </w:t>
      </w:r>
      <w:r w:rsidR="0069320D" w:rsidRPr="00745AF1">
        <w:t xml:space="preserve">shall be </w:t>
      </w:r>
      <w:r w:rsidR="0069320D" w:rsidRPr="00745AF1">
        <w:rPr>
          <w:color w:val="000000"/>
        </w:rPr>
        <w:t xml:space="preserve">managed by the </w:t>
      </w:r>
      <w:r w:rsidR="00A42413">
        <w:rPr>
          <w:color w:val="000000"/>
        </w:rPr>
        <w:t>CWSP</w:t>
      </w:r>
      <w:r w:rsidR="0069320D" w:rsidRPr="00745AF1">
        <w:rPr>
          <w:color w:val="000000"/>
        </w:rPr>
        <w:t xml:space="preserve"> consistent with Act 76, the Rule and Act 76 Guidance.</w:t>
      </w:r>
    </w:p>
    <w:p w14:paraId="0080DFB5" w14:textId="77777777" w:rsidR="00745AF1" w:rsidRPr="00745AF1" w:rsidRDefault="00745AF1" w:rsidP="009857A6"/>
    <w:p w14:paraId="6B12C55E" w14:textId="382226C4" w:rsidR="00745AF1" w:rsidRPr="00A44494" w:rsidRDefault="00C24423" w:rsidP="009857A6">
      <w:r w:rsidRPr="00A42413">
        <w:t>Formula Grant</w:t>
      </w:r>
      <w:r>
        <w:t xml:space="preserve"> </w:t>
      </w:r>
      <w:r w:rsidR="00745AF1" w:rsidRPr="00A44494">
        <w:t xml:space="preserve">funding </w:t>
      </w:r>
      <w:r w:rsidR="00164EF4">
        <w:t xml:space="preserve">will be used </w:t>
      </w:r>
      <w:r w:rsidR="00745AF1" w:rsidRPr="00A44494">
        <w:t xml:space="preserve">to support </w:t>
      </w:r>
      <w:r w:rsidR="00FB5248">
        <w:t>the following</w:t>
      </w:r>
      <w:r w:rsidR="00745AF1" w:rsidRPr="00A44494">
        <w:t xml:space="preserve"> Project Phases</w:t>
      </w:r>
      <w:r>
        <w:t>:</w:t>
      </w:r>
    </w:p>
    <w:p w14:paraId="4A2AA434" w14:textId="77777777" w:rsidR="00745AF1" w:rsidRPr="00A44494" w:rsidRDefault="00A44494" w:rsidP="009857A6">
      <w:pPr>
        <w:pStyle w:val="ListParagraph"/>
        <w:numPr>
          <w:ilvl w:val="0"/>
          <w:numId w:val="3"/>
        </w:numPr>
      </w:pPr>
      <w:r>
        <w:t>a</w:t>
      </w:r>
      <w:r w:rsidR="00745AF1" w:rsidRPr="00A44494">
        <w:t>ssessment &amp; identification</w:t>
      </w:r>
      <w:r>
        <w:t>,</w:t>
      </w:r>
    </w:p>
    <w:p w14:paraId="60EA4A69" w14:textId="77777777" w:rsidR="00745AF1" w:rsidRPr="00A44494" w:rsidRDefault="00745AF1" w:rsidP="009857A6">
      <w:pPr>
        <w:pStyle w:val="ListParagraph"/>
        <w:numPr>
          <w:ilvl w:val="0"/>
          <w:numId w:val="3"/>
        </w:numPr>
      </w:pPr>
      <w:r w:rsidRPr="00A44494">
        <w:t xml:space="preserve">development, </w:t>
      </w:r>
    </w:p>
    <w:p w14:paraId="17359116" w14:textId="77777777" w:rsidR="00745AF1" w:rsidRPr="00A44494" w:rsidRDefault="00745AF1" w:rsidP="009857A6">
      <w:pPr>
        <w:pStyle w:val="ListParagraph"/>
        <w:numPr>
          <w:ilvl w:val="0"/>
          <w:numId w:val="3"/>
        </w:numPr>
      </w:pPr>
      <w:r w:rsidRPr="00A44494">
        <w:t>design,</w:t>
      </w:r>
    </w:p>
    <w:p w14:paraId="7D0BC4E4" w14:textId="77777777" w:rsidR="00745AF1" w:rsidRPr="00A44494" w:rsidRDefault="00745AF1" w:rsidP="009857A6">
      <w:pPr>
        <w:pStyle w:val="ListParagraph"/>
        <w:numPr>
          <w:ilvl w:val="0"/>
          <w:numId w:val="3"/>
        </w:numPr>
      </w:pPr>
      <w:r w:rsidRPr="00A44494">
        <w:t>construction</w:t>
      </w:r>
      <w:r w:rsidR="00A44494">
        <w:t xml:space="preserve"> </w:t>
      </w:r>
      <w:r w:rsidRPr="00A44494">
        <w:t>/</w:t>
      </w:r>
      <w:r w:rsidR="00A44494">
        <w:t xml:space="preserve"> </w:t>
      </w:r>
      <w:r w:rsidRPr="00A44494">
        <w:t xml:space="preserve">implementation, </w:t>
      </w:r>
    </w:p>
    <w:p w14:paraId="478D5F1B" w14:textId="77777777" w:rsidR="00745AF1" w:rsidRPr="00A44494" w:rsidRDefault="00745AF1" w:rsidP="009857A6">
      <w:pPr>
        <w:pStyle w:val="ListParagraph"/>
        <w:numPr>
          <w:ilvl w:val="0"/>
          <w:numId w:val="3"/>
        </w:numPr>
      </w:pPr>
      <w:r w:rsidRPr="00A44494">
        <w:t>operation &amp; maintenance, and</w:t>
      </w:r>
    </w:p>
    <w:p w14:paraId="15866774" w14:textId="77777777" w:rsidR="00745AF1" w:rsidRPr="00A44494" w:rsidRDefault="00745AF1" w:rsidP="009857A6">
      <w:pPr>
        <w:pStyle w:val="ListParagraph"/>
        <w:numPr>
          <w:ilvl w:val="0"/>
          <w:numId w:val="3"/>
        </w:numPr>
      </w:pPr>
      <w:r w:rsidRPr="00A44494">
        <w:t>inspection, reporting &amp; verification</w:t>
      </w:r>
      <w:r w:rsidR="00A44494">
        <w:t>.</w:t>
      </w:r>
    </w:p>
    <w:p w14:paraId="40222430" w14:textId="40FDD970" w:rsidR="00FB5248" w:rsidRPr="00745AF1" w:rsidRDefault="00FB5248" w:rsidP="009857A6">
      <w:pPr>
        <w:rPr>
          <w:rFonts w:ascii="Calibri" w:hAnsi="Calibri"/>
        </w:rPr>
      </w:pPr>
      <w:r w:rsidRPr="00C35A2D">
        <w:t xml:space="preserve">Projects </w:t>
      </w:r>
      <w:r w:rsidR="00164EF4">
        <w:t xml:space="preserve">in the </w:t>
      </w:r>
      <w:r w:rsidRPr="00C35A2D">
        <w:t xml:space="preserve">stream and </w:t>
      </w:r>
      <w:r w:rsidR="00C35A2D" w:rsidRPr="00C35A2D">
        <w:t>developed land</w:t>
      </w:r>
      <w:r w:rsidRPr="00C35A2D">
        <w:t xml:space="preserve"> sectors </w:t>
      </w:r>
      <w:r w:rsidR="00164EF4">
        <w:t>will be prioritized for funding</w:t>
      </w:r>
      <w:r w:rsidR="00C35A2D" w:rsidRPr="00C35A2D">
        <w:t>.</w:t>
      </w:r>
      <w:r w:rsidRPr="00C35A2D">
        <w:t xml:space="preserve"> </w:t>
      </w:r>
      <w:r w:rsidR="00C35A2D" w:rsidRPr="00C35A2D">
        <w:t>H</w:t>
      </w:r>
      <w:r w:rsidRPr="00C35A2D">
        <w:t>owever</w:t>
      </w:r>
      <w:r w:rsidR="00C35A2D" w:rsidRPr="00C35A2D">
        <w:t>,</w:t>
      </w:r>
      <w:r w:rsidRPr="00C35A2D">
        <w:t xml:space="preserve"> projects within the agricultur</w:t>
      </w:r>
      <w:r w:rsidR="00C35A2D" w:rsidRPr="00C35A2D">
        <w:t xml:space="preserve">e and forestry </w:t>
      </w:r>
      <w:r w:rsidRPr="00C35A2D">
        <w:t>sector</w:t>
      </w:r>
      <w:r w:rsidR="00C35A2D" w:rsidRPr="00C35A2D">
        <w:t>s</w:t>
      </w:r>
      <w:r w:rsidRPr="00C35A2D">
        <w:t xml:space="preserve"> may also be supported if certain conditions are met.</w:t>
      </w:r>
      <w:r w:rsidR="00897568">
        <w:t xml:space="preserve"> For more information regarding project phases and project types, please refer to the </w:t>
      </w:r>
      <w:hyperlink r:id="rId11" w:history="1">
        <w:r w:rsidR="00897568" w:rsidRPr="00897568">
          <w:rPr>
            <w:rStyle w:val="Hyperlink"/>
            <w:rFonts w:cs="Calibri"/>
          </w:rPr>
          <w:t>Vermont Clean Water Initiative Program Funding Policy – SF</w:t>
        </w:r>
        <w:r w:rsidR="00897568">
          <w:rPr>
            <w:rStyle w:val="Hyperlink"/>
            <w:rFonts w:cs="Calibri"/>
          </w:rPr>
          <w:t xml:space="preserve">Y </w:t>
        </w:r>
        <w:r w:rsidR="00897568" w:rsidRPr="00897568">
          <w:rPr>
            <w:rStyle w:val="Hyperlink"/>
            <w:rFonts w:cs="Calibri"/>
          </w:rPr>
          <w:t>2023</w:t>
        </w:r>
      </w:hyperlink>
      <w:r w:rsidR="00897568">
        <w:t>.</w:t>
      </w:r>
    </w:p>
    <w:p w14:paraId="22E80822" w14:textId="77777777" w:rsidR="00745AF1" w:rsidRDefault="00745AF1" w:rsidP="009857A6"/>
    <w:p w14:paraId="4161F37D" w14:textId="77777777" w:rsidR="009857A6" w:rsidRPr="009857A6" w:rsidRDefault="009857A6" w:rsidP="009857A6">
      <w:pPr>
        <w:pStyle w:val="Heading2"/>
      </w:pPr>
      <w:r w:rsidRPr="009857A6">
        <w:t xml:space="preserve">Sole Sourcing </w:t>
      </w:r>
    </w:p>
    <w:p w14:paraId="17E962BE" w14:textId="77E2D44A" w:rsidR="009857A6" w:rsidRDefault="009857A6" w:rsidP="009857A6">
      <w:r w:rsidRPr="008B6F09">
        <w:t xml:space="preserve">Consistent with CVRPC’s Procurement Policy, the services of </w:t>
      </w:r>
      <w:r w:rsidR="00897568" w:rsidRPr="008B6F09">
        <w:t>pre-</w:t>
      </w:r>
      <w:r w:rsidRPr="008B6F09">
        <w:t xml:space="preserve">qualified </w:t>
      </w:r>
      <w:r w:rsidR="00897568" w:rsidRPr="008B6F09">
        <w:t>PARTNERS</w:t>
      </w:r>
      <w:r w:rsidRPr="008B6F09">
        <w:t xml:space="preserve"> may be procured by </w:t>
      </w:r>
      <w:r w:rsidR="00897568" w:rsidRPr="008B6F09">
        <w:t>n</w:t>
      </w:r>
      <w:r w:rsidRPr="008B6F09">
        <w:t>on</w:t>
      </w:r>
      <w:r w:rsidR="00897568" w:rsidRPr="008B6F09">
        <w:t>-</w:t>
      </w:r>
      <w:r w:rsidRPr="008B6F09">
        <w:t xml:space="preserve">competitive </w:t>
      </w:r>
      <w:r w:rsidR="00897568" w:rsidRPr="008B6F09">
        <w:t>p</w:t>
      </w:r>
      <w:r w:rsidRPr="008B6F09">
        <w:t>roposals for projects and other work prioritized by the Basin 8 BWQC. Procurement by non</w:t>
      </w:r>
      <w:r w:rsidR="00897568" w:rsidRPr="008B6F09">
        <w:t>-</w:t>
      </w:r>
      <w:r w:rsidRPr="008B6F09">
        <w:t xml:space="preserve">competitive proposals may be used in accordance with the CWSP Rule and in recognition of a </w:t>
      </w:r>
      <w:r w:rsidR="008B6F09" w:rsidRPr="008B6F09">
        <w:t>p</w:t>
      </w:r>
      <w:r w:rsidRPr="008B6F09">
        <w:t>re</w:t>
      </w:r>
      <w:r w:rsidR="008B6F09" w:rsidRPr="008B6F09">
        <w:t>-</w:t>
      </w:r>
      <w:r w:rsidRPr="008B6F09">
        <w:t xml:space="preserve">qualified </w:t>
      </w:r>
      <w:r w:rsidR="008B6F09" w:rsidRPr="008B6F09">
        <w:t>PARTNER’S</w:t>
      </w:r>
      <w:r w:rsidRPr="008B6F09">
        <w:t xml:space="preserve"> unique ability to provide a service in connection with a specific project or task.</w:t>
      </w:r>
      <w:r w:rsidRPr="009857A6">
        <w:t xml:space="preserve"> </w:t>
      </w:r>
    </w:p>
    <w:p w14:paraId="4A96273F" w14:textId="77777777" w:rsidR="009857A6" w:rsidRDefault="009857A6" w:rsidP="009857A6">
      <w:pPr>
        <w:rPr>
          <w:highlight w:val="yellow"/>
        </w:rPr>
      </w:pPr>
    </w:p>
    <w:p w14:paraId="3A8CCD74" w14:textId="64A86BA8" w:rsidR="00745AF1" w:rsidRPr="00745AF1" w:rsidRDefault="00745AF1" w:rsidP="009857A6">
      <w:pPr>
        <w:pStyle w:val="Heading2"/>
      </w:pPr>
      <w:r w:rsidRPr="009857A6">
        <w:t>Master Agreement</w:t>
      </w:r>
    </w:p>
    <w:p w14:paraId="3AF97F45" w14:textId="644CEFED" w:rsidR="00EA34BD" w:rsidRDefault="00745AF1" w:rsidP="009857A6">
      <w:r w:rsidRPr="00745AF1">
        <w:t xml:space="preserve">If a </w:t>
      </w:r>
      <w:r w:rsidR="00ED5297">
        <w:t>RESPONDENT</w:t>
      </w:r>
      <w:r w:rsidRPr="00745AF1">
        <w:t xml:space="preserve"> is deemed qualified </w:t>
      </w:r>
      <w:r w:rsidR="003B3D79">
        <w:t xml:space="preserve">according to the criteria of this </w:t>
      </w:r>
      <w:r w:rsidRPr="00745AF1">
        <w:t xml:space="preserve">RFQ, they will enter into a Master Agreement with the </w:t>
      </w:r>
      <w:r w:rsidR="00E73A3E">
        <w:t>CVRPC</w:t>
      </w:r>
      <w:r w:rsidRPr="00745AF1">
        <w:t xml:space="preserve"> for </w:t>
      </w:r>
      <w:r w:rsidR="003B3D79">
        <w:t xml:space="preserve">a three-year </w:t>
      </w:r>
      <w:r w:rsidRPr="00745AF1">
        <w:t>period</w:t>
      </w:r>
      <w:r w:rsidR="008B6F09">
        <w:t xml:space="preserve"> (6 April 2023 – 5 April 2026)</w:t>
      </w:r>
      <w:r w:rsidRPr="00745AF1">
        <w:t xml:space="preserve">. A Master Agreement </w:t>
      </w:r>
      <w:r w:rsidR="00027196">
        <w:t xml:space="preserve">neither </w:t>
      </w:r>
      <w:r w:rsidRPr="00745AF1">
        <w:t>contain</w:t>
      </w:r>
      <w:r w:rsidR="00027196">
        <w:t>s</w:t>
      </w:r>
      <w:r w:rsidRPr="00745AF1">
        <w:t xml:space="preserve"> a Scope of Work</w:t>
      </w:r>
      <w:r w:rsidR="00027196">
        <w:t xml:space="preserve"> nor a </w:t>
      </w:r>
      <w:r w:rsidRPr="00745AF1">
        <w:rPr>
          <w:rFonts w:cs="Times New Roman"/>
        </w:rPr>
        <w:t xml:space="preserve">guarantee that </w:t>
      </w:r>
      <w:r w:rsidR="00A44494">
        <w:rPr>
          <w:rFonts w:cs="Times New Roman"/>
        </w:rPr>
        <w:t xml:space="preserve">one will be awarded. </w:t>
      </w:r>
      <w:r w:rsidRPr="00745AF1">
        <w:t xml:space="preserve">The </w:t>
      </w:r>
      <w:r w:rsidR="00027196">
        <w:t xml:space="preserve">Master </w:t>
      </w:r>
      <w:r w:rsidRPr="00745AF1">
        <w:t xml:space="preserve">Agreement will </w:t>
      </w:r>
      <w:r w:rsidR="00027196">
        <w:t xml:space="preserve">establish the </w:t>
      </w:r>
      <w:r w:rsidRPr="00745AF1">
        <w:t xml:space="preserve">general terms regarding the potential receipt of </w:t>
      </w:r>
      <w:r w:rsidR="00463D57">
        <w:t xml:space="preserve">a </w:t>
      </w:r>
      <w:r w:rsidRPr="00745AF1">
        <w:t>subgrant</w:t>
      </w:r>
      <w:r w:rsidR="00463D57">
        <w:t xml:space="preserve"> or </w:t>
      </w:r>
      <w:r w:rsidR="00F847CE">
        <w:t>subcontract</w:t>
      </w:r>
      <w:r w:rsidR="00463D57">
        <w:t xml:space="preserve"> </w:t>
      </w:r>
      <w:r w:rsidRPr="00745AF1">
        <w:t xml:space="preserve">for a discrete Scope of Work from the </w:t>
      </w:r>
      <w:r w:rsidR="00E73A3E">
        <w:t>CVRPC</w:t>
      </w:r>
      <w:r w:rsidRPr="00745AF1">
        <w:t xml:space="preserve">, </w:t>
      </w:r>
      <w:r w:rsidR="0051769C">
        <w:t>in its capacity as the</w:t>
      </w:r>
      <w:r w:rsidRPr="00745AF1">
        <w:t xml:space="preserve"> </w:t>
      </w:r>
      <w:r w:rsidR="00E73A3E">
        <w:t>Basin 8</w:t>
      </w:r>
      <w:r w:rsidRPr="00745AF1">
        <w:t xml:space="preserve"> CWSP.</w:t>
      </w:r>
      <w:r w:rsidR="00EA34BD">
        <w:t xml:space="preserve"> Projects </w:t>
      </w:r>
      <w:r w:rsidR="00EA34BD" w:rsidRPr="00745AF1">
        <w:t>will be funded primarily by Formula Grants.</w:t>
      </w:r>
      <w:r w:rsidR="00EA34BD">
        <w:t xml:space="preserve"> </w:t>
      </w:r>
      <w:r w:rsidR="00EA34BD" w:rsidRPr="00745AF1">
        <w:t xml:space="preserve">All requirements associated with </w:t>
      </w:r>
      <w:r w:rsidR="00EA34BD">
        <w:t xml:space="preserve">Formula Grant </w:t>
      </w:r>
      <w:r w:rsidR="00136049">
        <w:t xml:space="preserve">(e.g. procurement, reporting) </w:t>
      </w:r>
      <w:r w:rsidR="00164EF4">
        <w:t xml:space="preserve">and </w:t>
      </w:r>
      <w:r w:rsidR="00EA34BD" w:rsidRPr="00745AF1">
        <w:t>any other funding sources must be followed.</w:t>
      </w:r>
    </w:p>
    <w:p w14:paraId="258BFB25" w14:textId="77777777" w:rsidR="00EA34BD" w:rsidRDefault="00EA34BD" w:rsidP="009857A6"/>
    <w:p w14:paraId="69A3AFFB" w14:textId="0C332985" w:rsidR="00745AF1" w:rsidRPr="00745AF1" w:rsidRDefault="008B6F09" w:rsidP="009857A6">
      <w:r>
        <w:t xml:space="preserve">Pre-qualified PARTNERS are </w:t>
      </w:r>
      <w:r w:rsidR="00745AF1" w:rsidRPr="00745AF1">
        <w:t xml:space="preserve">empowered to bring proposals to the CWSP and its </w:t>
      </w:r>
      <w:r>
        <w:t>BWQC</w:t>
      </w:r>
      <w:r w:rsidR="00745AF1" w:rsidRPr="00745AF1">
        <w:t xml:space="preserve"> </w:t>
      </w:r>
      <w:r w:rsidR="00164EF4">
        <w:t xml:space="preserve">and </w:t>
      </w:r>
      <w:r w:rsidR="00745AF1" w:rsidRPr="00745AF1">
        <w:t>to serve as Project Manager</w:t>
      </w:r>
      <w:r w:rsidR="00463D57">
        <w:t xml:space="preserve"> </w:t>
      </w:r>
      <w:r w:rsidR="00745AF1" w:rsidRPr="00745AF1">
        <w:t>/</w:t>
      </w:r>
      <w:r w:rsidR="00463D57">
        <w:t xml:space="preserve"> </w:t>
      </w:r>
      <w:r w:rsidR="00745AF1" w:rsidRPr="00745AF1">
        <w:t xml:space="preserve">Implementor of one or more phases of a project. The </w:t>
      </w:r>
      <w:r w:rsidR="00E73A3E">
        <w:t>CVRPC</w:t>
      </w:r>
      <w:r w:rsidR="00745AF1" w:rsidRPr="00745AF1">
        <w:t xml:space="preserve"> may extend or renew </w:t>
      </w:r>
      <w:r w:rsidR="00463D57">
        <w:t>PARTNER</w:t>
      </w:r>
      <w:r w:rsidR="00745AF1" w:rsidRPr="00745AF1">
        <w:t xml:space="preserve"> Master </w:t>
      </w:r>
      <w:r w:rsidR="00745AF1" w:rsidRPr="00745AF1">
        <w:lastRenderedPageBreak/>
        <w:t>Agreements as allowed by Environmental Protection Rule Chapter 39 (Clean Water Service Provider Rule) and Act 76 Guidance as promulgated by the State of Vermont. Agreement extensions will be based on performance</w:t>
      </w:r>
      <w:r w:rsidR="00EA34BD">
        <w:t xml:space="preserve"> during the previous</w:t>
      </w:r>
      <w:r w:rsidR="00745AF1" w:rsidRPr="00745AF1">
        <w:t xml:space="preserve"> term and </w:t>
      </w:r>
      <w:r w:rsidR="00EA34BD">
        <w:t xml:space="preserve">the </w:t>
      </w:r>
      <w:r w:rsidR="00745AF1" w:rsidRPr="00745AF1">
        <w:t xml:space="preserve">availability of funds. </w:t>
      </w:r>
    </w:p>
    <w:p w14:paraId="47A31DCE" w14:textId="77777777" w:rsidR="00745AF1" w:rsidRPr="00745AF1" w:rsidRDefault="00745AF1" w:rsidP="009857A6"/>
    <w:p w14:paraId="57BB37B5" w14:textId="77777777" w:rsidR="00745AF1" w:rsidRPr="00745AF1" w:rsidRDefault="00745AF1" w:rsidP="00C01549">
      <w:pPr>
        <w:pStyle w:val="Heading2"/>
      </w:pPr>
      <w:r w:rsidRPr="00745AF1">
        <w:t>Format of Qualification Material Requirements</w:t>
      </w:r>
    </w:p>
    <w:p w14:paraId="0DD5D340" w14:textId="313E3A96" w:rsidR="00745AF1" w:rsidRPr="00592B3D" w:rsidRDefault="00592B3D" w:rsidP="009857A6">
      <w:bookmarkStart w:id="1" w:name="_Hlk128126285"/>
      <w:r w:rsidRPr="00592B3D">
        <w:t>RESPONDENTS</w:t>
      </w:r>
      <w:r w:rsidR="00745AF1" w:rsidRPr="00592B3D">
        <w:t xml:space="preserve"> are required to </w:t>
      </w:r>
      <w:r w:rsidR="0053226A">
        <w:t>submit</w:t>
      </w:r>
      <w:r w:rsidR="00745AF1" w:rsidRPr="00592B3D">
        <w:t xml:space="preserve"> </w:t>
      </w:r>
      <w:r w:rsidRPr="00592B3D">
        <w:t xml:space="preserve">a Statement of Qualification (SOQ) </w:t>
      </w:r>
      <w:r w:rsidR="00745AF1" w:rsidRPr="00592B3D">
        <w:t xml:space="preserve">using the </w:t>
      </w:r>
      <w:r w:rsidR="00A44494" w:rsidRPr="00592B3D">
        <w:t>format described below</w:t>
      </w:r>
      <w:r w:rsidR="00745AF1" w:rsidRPr="00592B3D">
        <w:t xml:space="preserve">. The </w:t>
      </w:r>
      <w:r w:rsidRPr="00592B3D">
        <w:t xml:space="preserve">SOQ </w:t>
      </w:r>
      <w:r w:rsidR="00745AF1" w:rsidRPr="00592B3D">
        <w:t xml:space="preserve">shall </w:t>
      </w:r>
      <w:r w:rsidRPr="00592B3D">
        <w:t xml:space="preserve">be submitted as a PDF and must </w:t>
      </w:r>
      <w:r w:rsidR="00745AF1" w:rsidRPr="00592B3D">
        <w:t xml:space="preserve">not exceed </w:t>
      </w:r>
      <w:r w:rsidR="006757BC">
        <w:t>20</w:t>
      </w:r>
      <w:r w:rsidR="00745AF1" w:rsidRPr="00592B3D">
        <w:t xml:space="preserve"> pages</w:t>
      </w:r>
      <w:r w:rsidRPr="00592B3D">
        <w:t>.</w:t>
      </w:r>
    </w:p>
    <w:p w14:paraId="5F160102" w14:textId="77777777" w:rsidR="00745AF1" w:rsidRPr="00745AF1" w:rsidRDefault="00745AF1" w:rsidP="009857A6"/>
    <w:p w14:paraId="0AA7309D" w14:textId="789E8126" w:rsidR="007002B0" w:rsidRPr="00911F91" w:rsidRDefault="007002B0" w:rsidP="007002B0">
      <w:r w:rsidRPr="00911F91">
        <w:rPr>
          <w:b/>
          <w:bCs/>
          <w:u w:val="single"/>
        </w:rPr>
        <w:t xml:space="preserve">Submissions must be received by 4 PM on </w:t>
      </w:r>
      <w:r w:rsidRPr="00911F91">
        <w:rPr>
          <w:b/>
          <w:u w:val="single"/>
        </w:rPr>
        <w:t>5 April 2023</w:t>
      </w:r>
      <w:r w:rsidRPr="00911F91">
        <w:rPr>
          <w:b/>
          <w:bCs/>
          <w:u w:val="single"/>
        </w:rPr>
        <w:t>.</w:t>
      </w:r>
      <w:r w:rsidRPr="00911F91">
        <w:t xml:space="preserve"> Materials received after the deadline will not be considered.</w:t>
      </w:r>
      <w:r>
        <w:t xml:space="preserve"> </w:t>
      </w:r>
      <w:r w:rsidRPr="00911F91">
        <w:t>Please submit your SOQ via email to Brian Voigt (</w:t>
      </w:r>
      <w:hyperlink r:id="rId12" w:history="1">
        <w:r w:rsidRPr="00911F91">
          <w:rPr>
            <w:rStyle w:val="Hyperlink"/>
          </w:rPr>
          <w:t>voigt@cvregion.com</w:t>
        </w:r>
      </w:hyperlink>
      <w:r w:rsidRPr="00911F91">
        <w:t xml:space="preserve">) with the subject line “CWSP </w:t>
      </w:r>
      <w:r>
        <w:t xml:space="preserve">Clean Water Partner </w:t>
      </w:r>
      <w:r w:rsidRPr="00911F91">
        <w:t xml:space="preserve">RFQ Submission”. A confirmation email will be sent upon receipt of the SOQ. </w:t>
      </w:r>
      <w:r w:rsidR="00C7206D">
        <w:t>Early submissions encouraged. Project solicitation will begin 29 March 2023.</w:t>
      </w:r>
    </w:p>
    <w:p w14:paraId="2EC8861A" w14:textId="77777777" w:rsidR="007002B0" w:rsidRDefault="007002B0" w:rsidP="007002B0"/>
    <w:p w14:paraId="6A31A3DC" w14:textId="3BA11C54" w:rsidR="00745AF1" w:rsidRPr="00745AF1" w:rsidRDefault="007002B0" w:rsidP="007002B0">
      <w:r>
        <w:t>Direct questions</w:t>
      </w:r>
      <w:r w:rsidRPr="00911F91">
        <w:t xml:space="preserve"> to Brian Voigt</w:t>
      </w:r>
      <w:r>
        <w:t xml:space="preserve"> </w:t>
      </w:r>
      <w:r w:rsidRPr="00911F91">
        <w:t>(</w:t>
      </w:r>
      <w:hyperlink r:id="rId13" w:history="1">
        <w:r w:rsidRPr="00911F91">
          <w:rPr>
            <w:rStyle w:val="Hyperlink"/>
          </w:rPr>
          <w:t>voigt@cvregion.com</w:t>
        </w:r>
      </w:hyperlink>
      <w:r w:rsidRPr="00911F91">
        <w:t xml:space="preserve">) with the subject line “CWSP </w:t>
      </w:r>
      <w:r>
        <w:t xml:space="preserve">Clean Water Partner </w:t>
      </w:r>
      <w:r w:rsidRPr="00911F91">
        <w:t xml:space="preserve">RFQ Question”. NO PHONE CALLS PLEASE. CVRPC will maintain a list of questions and answers at the </w:t>
      </w:r>
      <w:hyperlink r:id="rId14" w:history="1">
        <w:r w:rsidRPr="00911F91">
          <w:rPr>
            <w:rStyle w:val="Hyperlink"/>
          </w:rPr>
          <w:t>Basin 8 CWSP website</w:t>
        </w:r>
      </w:hyperlink>
      <w:r w:rsidRPr="00911F91">
        <w:t xml:space="preserve">. </w:t>
      </w:r>
      <w:r w:rsidRPr="00911F91">
        <w:rPr>
          <w:b/>
          <w:u w:val="single"/>
        </w:rPr>
        <w:t>Questions will be accepted until 4:00 PM 22 March 2023.</w:t>
      </w:r>
      <w:r w:rsidR="00745AF1" w:rsidRPr="00745AF1">
        <w:t xml:space="preserve"> </w:t>
      </w:r>
      <w:bookmarkEnd w:id="1"/>
    </w:p>
    <w:p w14:paraId="0D680B9D" w14:textId="77777777" w:rsidR="00745AF1" w:rsidRPr="00745AF1" w:rsidRDefault="00745AF1" w:rsidP="009857A6"/>
    <w:p w14:paraId="6B922D98" w14:textId="01CDADFF" w:rsidR="00745AF1" w:rsidRPr="00592B3D" w:rsidRDefault="00E73A3E" w:rsidP="009857A6">
      <w:r w:rsidRPr="0053226A">
        <w:t>CVRPC</w:t>
      </w:r>
      <w:r w:rsidR="00745AF1" w:rsidRPr="0053226A">
        <w:t xml:space="preserve"> </w:t>
      </w:r>
      <w:r w:rsidR="00592B3D" w:rsidRPr="0053226A">
        <w:t xml:space="preserve">acknowledges the </w:t>
      </w:r>
      <w:r w:rsidR="00745AF1" w:rsidRPr="0053226A">
        <w:t xml:space="preserve">historical role land use policies and public investments have </w:t>
      </w:r>
      <w:r w:rsidR="00C01549" w:rsidRPr="0053226A">
        <w:t>played</w:t>
      </w:r>
      <w:r w:rsidR="00745AF1" w:rsidRPr="0053226A">
        <w:t xml:space="preserve"> in </w:t>
      </w:r>
      <w:r w:rsidR="00C01549" w:rsidRPr="0053226A">
        <w:t xml:space="preserve">perpetuating </w:t>
      </w:r>
      <w:r w:rsidR="00745AF1" w:rsidRPr="0053226A">
        <w:t xml:space="preserve">systemic racism and inequity and </w:t>
      </w:r>
      <w:r w:rsidR="00C01549" w:rsidRPr="0053226A">
        <w:t xml:space="preserve">is </w:t>
      </w:r>
      <w:r w:rsidR="00592B3D" w:rsidRPr="0053226A">
        <w:t xml:space="preserve">committed to ensuring </w:t>
      </w:r>
      <w:r w:rsidR="00745AF1" w:rsidRPr="0053226A">
        <w:t xml:space="preserve">that future public policy and capital investments </w:t>
      </w:r>
      <w:r w:rsidR="00C01549" w:rsidRPr="0053226A">
        <w:t xml:space="preserve">promote </w:t>
      </w:r>
      <w:r w:rsidR="00745AF1" w:rsidRPr="0053226A">
        <w:t xml:space="preserve">equity and </w:t>
      </w:r>
      <w:r w:rsidR="00C01549" w:rsidRPr="0053226A">
        <w:t xml:space="preserve">opportunity </w:t>
      </w:r>
      <w:r w:rsidR="00745AF1" w:rsidRPr="0053226A">
        <w:t xml:space="preserve">for </w:t>
      </w:r>
      <w:r w:rsidR="0053226A" w:rsidRPr="0053226A">
        <w:t>BIPOC (</w:t>
      </w:r>
      <w:r w:rsidR="00745AF1" w:rsidRPr="0053226A">
        <w:t xml:space="preserve">Black, Indigenous, </w:t>
      </w:r>
      <w:r w:rsidR="00C01549" w:rsidRPr="0053226A">
        <w:t xml:space="preserve">and </w:t>
      </w:r>
      <w:r w:rsidR="00745AF1" w:rsidRPr="0053226A">
        <w:t>people of color)</w:t>
      </w:r>
      <w:r w:rsidR="0053226A" w:rsidRPr="0053226A">
        <w:t xml:space="preserve"> </w:t>
      </w:r>
      <w:r w:rsidR="00745AF1" w:rsidRPr="0053226A">
        <w:t xml:space="preserve">and </w:t>
      </w:r>
      <w:r w:rsidR="00C01549" w:rsidRPr="0053226A">
        <w:t>frontline communities</w:t>
      </w:r>
      <w:r w:rsidR="00745AF1" w:rsidRPr="0053226A">
        <w:t>.</w:t>
      </w:r>
      <w:r w:rsidR="00592B3D" w:rsidRPr="0053226A">
        <w:t xml:space="preserve"> </w:t>
      </w:r>
      <w:r w:rsidR="000B50B6">
        <w:t>PARTNERS</w:t>
      </w:r>
      <w:r w:rsidR="00592B3D" w:rsidRPr="0053226A">
        <w:t xml:space="preserve"> </w:t>
      </w:r>
      <w:r w:rsidR="00745AF1" w:rsidRPr="0053226A">
        <w:t xml:space="preserve">must be committed to working effectively with diverse community populations and </w:t>
      </w:r>
      <w:r w:rsidR="0053226A" w:rsidRPr="0053226A">
        <w:t xml:space="preserve">are </w:t>
      </w:r>
      <w:r w:rsidR="00745AF1" w:rsidRPr="0053226A">
        <w:t>expected to strengthen such capacity if selected.</w:t>
      </w:r>
    </w:p>
    <w:p w14:paraId="61EC1CD3" w14:textId="77777777" w:rsidR="00745AF1" w:rsidRPr="00745AF1" w:rsidRDefault="00745AF1" w:rsidP="009857A6"/>
    <w:p w14:paraId="5E7C8DFF" w14:textId="6B60486D" w:rsidR="000B50B6" w:rsidRDefault="00745AF1" w:rsidP="009857A6">
      <w:pPr>
        <w:rPr>
          <w:b/>
          <w:sz w:val="28"/>
          <w:szCs w:val="28"/>
        </w:rPr>
      </w:pPr>
      <w:r w:rsidRPr="00745AF1">
        <w:rPr>
          <w:b/>
          <w:sz w:val="28"/>
          <w:szCs w:val="28"/>
        </w:rPr>
        <w:t>RFQ RESPONSE FORMAT</w:t>
      </w:r>
      <w:r w:rsidR="00E73A3E">
        <w:rPr>
          <w:b/>
          <w:sz w:val="28"/>
          <w:szCs w:val="28"/>
        </w:rPr>
        <w:t xml:space="preserve"> </w:t>
      </w:r>
    </w:p>
    <w:p w14:paraId="3A1AA731" w14:textId="6D2B2100" w:rsidR="00745AF1" w:rsidRPr="00745AF1" w:rsidRDefault="00395704" w:rsidP="009857A6">
      <w:pPr>
        <w:rPr>
          <w:b/>
          <w:sz w:val="28"/>
          <w:szCs w:val="28"/>
        </w:rPr>
      </w:pPr>
      <w:r w:rsidRPr="00395704">
        <w:t>A response template is provided. If you choose not to use the fillable form, please provide the requested details in the order specified below.</w:t>
      </w:r>
    </w:p>
    <w:p w14:paraId="60027759" w14:textId="238C96A8" w:rsidR="00487A60" w:rsidRDefault="00487A60" w:rsidP="00365167">
      <w:pPr>
        <w:pStyle w:val="ListParagraph"/>
        <w:numPr>
          <w:ilvl w:val="0"/>
          <w:numId w:val="4"/>
        </w:numPr>
        <w:spacing w:after="60"/>
        <w:ind w:left="907" w:hanging="547"/>
      </w:pPr>
      <w:r>
        <w:t>Entity type: Municipality, Regional Planning Commission, Organization</w:t>
      </w:r>
    </w:p>
    <w:p w14:paraId="52199DDE" w14:textId="7445BCA2" w:rsidR="00745AF1" w:rsidRPr="00745AF1" w:rsidRDefault="00487A60" w:rsidP="00365167">
      <w:pPr>
        <w:pStyle w:val="ListParagraph"/>
        <w:numPr>
          <w:ilvl w:val="0"/>
          <w:numId w:val="4"/>
        </w:numPr>
        <w:spacing w:after="60"/>
        <w:ind w:left="907" w:hanging="547"/>
      </w:pPr>
      <w:r>
        <w:t xml:space="preserve">Contact information: </w:t>
      </w:r>
      <w:r w:rsidR="00CB60CD">
        <w:t>Name</w:t>
      </w:r>
      <w:r>
        <w:t xml:space="preserve">, mailing address, </w:t>
      </w:r>
      <w:r w:rsidR="00745AF1" w:rsidRPr="00745AF1">
        <w:t>telephone number and primary email contact.</w:t>
      </w:r>
    </w:p>
    <w:p w14:paraId="55A194D9" w14:textId="7562D3A2" w:rsidR="00745AF1" w:rsidRPr="00745AF1" w:rsidRDefault="00745AF1" w:rsidP="00136049">
      <w:pPr>
        <w:pStyle w:val="NumberedList"/>
        <w:ind w:left="900" w:hanging="540"/>
      </w:pPr>
      <w:r w:rsidRPr="00745AF1">
        <w:t xml:space="preserve">If </w:t>
      </w:r>
      <w:r w:rsidR="00F16550">
        <w:t>the qualifications being presented are for an O</w:t>
      </w:r>
      <w:r w:rsidRPr="00745AF1">
        <w:t xml:space="preserve">rganization, please state </w:t>
      </w:r>
      <w:r w:rsidR="00136049">
        <w:t xml:space="preserve">the </w:t>
      </w:r>
      <w:r w:rsidRPr="00745AF1">
        <w:t xml:space="preserve">date of incorporation in </w:t>
      </w:r>
      <w:r w:rsidR="00136049">
        <w:t xml:space="preserve">the </w:t>
      </w:r>
      <w:r w:rsidRPr="00745AF1">
        <w:t xml:space="preserve">State of Vermont and </w:t>
      </w:r>
      <w:r w:rsidR="00136049">
        <w:t xml:space="preserve">the </w:t>
      </w:r>
      <w:r w:rsidRPr="00745AF1">
        <w:t xml:space="preserve">type of </w:t>
      </w:r>
      <w:r w:rsidR="00F16550">
        <w:t>O</w:t>
      </w:r>
      <w:r w:rsidRPr="00745AF1">
        <w:t xml:space="preserve">rganization. If your </w:t>
      </w:r>
      <w:r w:rsidR="00F16550">
        <w:t>O</w:t>
      </w:r>
      <w:r w:rsidRPr="00745AF1">
        <w:t>rganization is a federally recognized 501-c-3, and</w:t>
      </w:r>
      <w:r w:rsidR="00136049">
        <w:t xml:space="preserve"> </w:t>
      </w:r>
      <w:r w:rsidRPr="00745AF1">
        <w:t>/</w:t>
      </w:r>
      <w:r w:rsidR="00136049">
        <w:t xml:space="preserve"> </w:t>
      </w:r>
      <w:r w:rsidRPr="00745AF1">
        <w:t xml:space="preserve">or </w:t>
      </w:r>
      <w:r w:rsidR="005905BB">
        <w:t>a</w:t>
      </w:r>
      <w:r w:rsidRPr="00745AF1">
        <w:t xml:space="preserve"> state registered non-profit, please </w:t>
      </w:r>
      <w:r w:rsidR="00136049">
        <w:t>list the</w:t>
      </w:r>
      <w:r w:rsidRPr="00745AF1">
        <w:t xml:space="preserve"> year(s) status </w:t>
      </w:r>
      <w:r w:rsidR="00136049">
        <w:t xml:space="preserve">was </w:t>
      </w:r>
      <w:r w:rsidRPr="00745AF1">
        <w:t xml:space="preserve">confirmed. </w:t>
      </w:r>
      <w:r w:rsidR="00F16550" w:rsidRPr="00745AF1">
        <w:t xml:space="preserve">If your </w:t>
      </w:r>
      <w:r w:rsidR="00F16550">
        <w:t>O</w:t>
      </w:r>
      <w:r w:rsidR="00F16550" w:rsidRPr="00745AF1">
        <w:t xml:space="preserve">rganization is </w:t>
      </w:r>
      <w:r w:rsidR="00F16550">
        <w:t xml:space="preserve">neither </w:t>
      </w:r>
      <w:r w:rsidR="00F16550" w:rsidRPr="00745AF1">
        <w:t>a federally recognized 501-c-3</w:t>
      </w:r>
      <w:r w:rsidR="00F16550">
        <w:t xml:space="preserve"> n</w:t>
      </w:r>
      <w:r w:rsidR="00F16550" w:rsidRPr="00745AF1">
        <w:t xml:space="preserve">or </w:t>
      </w:r>
      <w:r w:rsidR="00F16550">
        <w:t>a</w:t>
      </w:r>
      <w:r w:rsidR="00F16550" w:rsidRPr="00745AF1">
        <w:t xml:space="preserve"> state registered non-profit</w:t>
      </w:r>
      <w:r w:rsidRPr="00745AF1">
        <w:t>, please name the organization which serves as your fiscal sponsor.</w:t>
      </w:r>
    </w:p>
    <w:p w14:paraId="2A747E1D" w14:textId="7C50F276" w:rsidR="00745AF1" w:rsidRDefault="00745AF1" w:rsidP="00136049">
      <w:pPr>
        <w:pStyle w:val="NumberedList"/>
        <w:ind w:left="900" w:hanging="540"/>
      </w:pPr>
      <w:r w:rsidRPr="00745AF1">
        <w:lastRenderedPageBreak/>
        <w:t xml:space="preserve">Please list </w:t>
      </w:r>
      <w:r w:rsidR="00C57DD2">
        <w:t>up to</w:t>
      </w:r>
      <w:r w:rsidR="000506AD">
        <w:t xml:space="preserve"> </w:t>
      </w:r>
      <w:r w:rsidR="00783CCE">
        <w:t>ten</w:t>
      </w:r>
      <w:r w:rsidRPr="00745AF1">
        <w:t xml:space="preserve"> grants </w:t>
      </w:r>
      <w:r w:rsidR="00C5179B">
        <w:t xml:space="preserve">/ contracts </w:t>
      </w:r>
      <w:r w:rsidR="00C5179B" w:rsidRPr="00745AF1">
        <w:t xml:space="preserve">you have received </w:t>
      </w:r>
      <w:r w:rsidR="00C5179B" w:rsidRPr="0086196F">
        <w:rPr>
          <w:i/>
        </w:rPr>
        <w:t>and</w:t>
      </w:r>
      <w:r w:rsidR="00C5179B" w:rsidRPr="00745AF1">
        <w:t xml:space="preserve"> managed </w:t>
      </w:r>
      <w:r w:rsidRPr="00745AF1">
        <w:t xml:space="preserve">from the </w:t>
      </w:r>
      <w:r w:rsidRPr="002A3CCA">
        <w:rPr>
          <w:b/>
        </w:rPr>
        <w:t>State of Vermont</w:t>
      </w:r>
      <w:r w:rsidRPr="00745AF1">
        <w:t xml:space="preserve"> for water quality work from 201</w:t>
      </w:r>
      <w:r w:rsidR="00247E70">
        <w:t>7</w:t>
      </w:r>
      <w:r w:rsidRPr="00745AF1">
        <w:t xml:space="preserve"> through the present</w:t>
      </w:r>
      <w:r w:rsidR="006F41CD">
        <w:t xml:space="preserve">. </w:t>
      </w:r>
      <w:r w:rsidR="0086196F">
        <w:t>I</w:t>
      </w:r>
      <w:r w:rsidR="00C5179B">
        <w:t xml:space="preserve">nclude the </w:t>
      </w:r>
      <w:r w:rsidR="0086196F">
        <w:t xml:space="preserve">award </w:t>
      </w:r>
      <w:r w:rsidR="00C5179B">
        <w:t xml:space="preserve">year, </w:t>
      </w:r>
      <w:r w:rsidR="0086196F">
        <w:t xml:space="preserve">funding </w:t>
      </w:r>
      <w:r w:rsidR="00C5179B">
        <w:t xml:space="preserve">source, the project name, project phase(s), a brief project description (&lt; 100 words) and the project budget. </w:t>
      </w:r>
      <w:r w:rsidR="006F41CD">
        <w:t>See the example below for guidance.</w:t>
      </w:r>
      <w:r w:rsidR="00783CCE">
        <w:t xml:space="preserve"> </w:t>
      </w:r>
      <w:bookmarkStart w:id="2" w:name="_Hlk128478984"/>
      <w:r w:rsidR="00783CCE">
        <w:t>Attach additional pages as necessary.</w:t>
      </w:r>
      <w:bookmarkEnd w:id="2"/>
    </w:p>
    <w:p w14:paraId="29B9469A" w14:textId="77777777" w:rsidR="00EE0580" w:rsidRPr="0086196F" w:rsidRDefault="00EE0580" w:rsidP="00EE0580">
      <w:pPr>
        <w:pStyle w:val="NumberedList"/>
        <w:numPr>
          <w:ilvl w:val="0"/>
          <w:numId w:val="0"/>
        </w:numPr>
        <w:ind w:left="360"/>
        <w:rPr>
          <w:sz w:val="6"/>
          <w:szCs w:val="6"/>
        </w:rPr>
      </w:pPr>
    </w:p>
    <w:tbl>
      <w:tblPr>
        <w:tblStyle w:val="TableGrid"/>
        <w:tblW w:w="0" w:type="auto"/>
        <w:tblInd w:w="720" w:type="dxa"/>
        <w:tblLook w:val="04A0" w:firstRow="1" w:lastRow="0" w:firstColumn="1" w:lastColumn="0" w:noHBand="0" w:noVBand="1"/>
      </w:tblPr>
      <w:tblGrid>
        <w:gridCol w:w="2515"/>
        <w:gridCol w:w="5940"/>
      </w:tblGrid>
      <w:tr w:rsidR="002A3CCA" w:rsidRPr="00745AF1" w14:paraId="3BBCE0BD" w14:textId="60D1ED67" w:rsidTr="002A3CCA">
        <w:tc>
          <w:tcPr>
            <w:tcW w:w="2515" w:type="dxa"/>
          </w:tcPr>
          <w:p w14:paraId="5216DEF9" w14:textId="04330F1D" w:rsidR="002A3CCA" w:rsidRPr="002A3CCA" w:rsidRDefault="002A3CCA" w:rsidP="002A3CCA">
            <w:pPr>
              <w:rPr>
                <w:b/>
              </w:rPr>
            </w:pPr>
            <w:bookmarkStart w:id="3" w:name="_Hlk127344709"/>
            <w:r w:rsidRPr="002A3CCA">
              <w:rPr>
                <w:b/>
              </w:rPr>
              <w:t>Year of Award</w:t>
            </w:r>
          </w:p>
        </w:tc>
        <w:tc>
          <w:tcPr>
            <w:tcW w:w="5940" w:type="dxa"/>
          </w:tcPr>
          <w:p w14:paraId="679E3750" w14:textId="23158CC4" w:rsidR="002A3CCA" w:rsidRPr="00745AF1" w:rsidRDefault="002A3CCA" w:rsidP="002A3CCA">
            <w:r w:rsidRPr="00745AF1">
              <w:t>2018</w:t>
            </w:r>
          </w:p>
        </w:tc>
      </w:tr>
      <w:tr w:rsidR="002A3CCA" w:rsidRPr="00745AF1" w14:paraId="7601576B" w14:textId="77777777" w:rsidTr="002A3CCA">
        <w:tc>
          <w:tcPr>
            <w:tcW w:w="2515" w:type="dxa"/>
          </w:tcPr>
          <w:p w14:paraId="3836D175" w14:textId="4992C9B4" w:rsidR="002A3CCA" w:rsidRPr="002A3CCA" w:rsidRDefault="00542AD7" w:rsidP="002A3CCA">
            <w:pPr>
              <w:rPr>
                <w:b/>
              </w:rPr>
            </w:pPr>
            <w:r>
              <w:rPr>
                <w:b/>
              </w:rPr>
              <w:t xml:space="preserve">Funding </w:t>
            </w:r>
            <w:proofErr w:type="spellStart"/>
            <w:r>
              <w:rPr>
                <w:b/>
              </w:rPr>
              <w:t>Source</w:t>
            </w:r>
            <w:r w:rsidRPr="00235CB2">
              <w:rPr>
                <w:b/>
                <w:vertAlign w:val="superscript"/>
              </w:rPr>
              <w:t>a</w:t>
            </w:r>
            <w:proofErr w:type="spellEnd"/>
          </w:p>
        </w:tc>
        <w:tc>
          <w:tcPr>
            <w:tcW w:w="5940" w:type="dxa"/>
          </w:tcPr>
          <w:p w14:paraId="2A0E3D5D" w14:textId="7BDD5A1F" w:rsidR="002A3CCA" w:rsidRDefault="002A3CCA" w:rsidP="002A3CCA">
            <w:r w:rsidRPr="00745AF1">
              <w:t xml:space="preserve">DIBG </w:t>
            </w:r>
          </w:p>
        </w:tc>
      </w:tr>
      <w:tr w:rsidR="002A3CCA" w:rsidRPr="00745AF1" w14:paraId="3FBFF53D" w14:textId="77777777" w:rsidTr="002A3CCA">
        <w:tc>
          <w:tcPr>
            <w:tcW w:w="2515" w:type="dxa"/>
          </w:tcPr>
          <w:p w14:paraId="13797882" w14:textId="4081FCDD" w:rsidR="002A3CCA" w:rsidRPr="002A3CCA" w:rsidRDefault="002A3CCA" w:rsidP="002A3CCA">
            <w:pPr>
              <w:rPr>
                <w:b/>
              </w:rPr>
            </w:pPr>
            <w:r w:rsidRPr="002A3CCA">
              <w:rPr>
                <w:b/>
              </w:rPr>
              <w:t>Project Name</w:t>
            </w:r>
          </w:p>
        </w:tc>
        <w:tc>
          <w:tcPr>
            <w:tcW w:w="5940" w:type="dxa"/>
          </w:tcPr>
          <w:p w14:paraId="3610DB75" w14:textId="535841B3" w:rsidR="002A3CCA" w:rsidRPr="00745AF1" w:rsidRDefault="002A3CCA" w:rsidP="002A3CCA">
            <w:proofErr w:type="spellStart"/>
            <w:r>
              <w:t>Moretown</w:t>
            </w:r>
            <w:proofErr w:type="spellEnd"/>
            <w:r>
              <w:t xml:space="preserve"> Elementary School &amp; Town Office </w:t>
            </w:r>
            <w:r w:rsidRPr="00745AF1">
              <w:t>Stormwater Improvements</w:t>
            </w:r>
          </w:p>
        </w:tc>
      </w:tr>
      <w:tr w:rsidR="002A3CCA" w:rsidRPr="00745AF1" w14:paraId="4538676A" w14:textId="77777777" w:rsidTr="002A3CCA">
        <w:tc>
          <w:tcPr>
            <w:tcW w:w="2515" w:type="dxa"/>
          </w:tcPr>
          <w:p w14:paraId="536BC162" w14:textId="48B58870" w:rsidR="002A3CCA" w:rsidRPr="002A3CCA" w:rsidRDefault="002A3CCA" w:rsidP="002A3CCA">
            <w:pPr>
              <w:rPr>
                <w:b/>
              </w:rPr>
            </w:pPr>
            <w:r w:rsidRPr="002A3CCA">
              <w:rPr>
                <w:b/>
              </w:rPr>
              <w:t>Project Phase(s)</w:t>
            </w:r>
          </w:p>
        </w:tc>
        <w:tc>
          <w:tcPr>
            <w:tcW w:w="5940" w:type="dxa"/>
          </w:tcPr>
          <w:p w14:paraId="67E6ACBC" w14:textId="09F93405" w:rsidR="002A3CCA" w:rsidRDefault="00542AD7" w:rsidP="002A3CCA">
            <w:sdt>
              <w:sdtPr>
                <w:rPr>
                  <w:rFonts w:eastAsia="MS Gothic"/>
                </w:rPr>
                <w:id w:val="870660611"/>
                <w14:checkbox>
                  <w14:checked w14:val="0"/>
                  <w14:checkedState w14:val="2612" w14:font="MS Gothic"/>
                  <w14:uncheckedState w14:val="2610" w14:font="MS Gothic"/>
                </w14:checkbox>
              </w:sdtPr>
              <w:sdtContent>
                <w:r>
                  <w:rPr>
                    <w:rFonts w:ascii="MS Gothic" w:eastAsia="MS Gothic" w:hAnsi="MS Gothic" w:hint="eastAsia"/>
                  </w:rPr>
                  <w:t>☐</w:t>
                </w:r>
              </w:sdtContent>
            </w:sdt>
            <w:r w:rsidRPr="00911F91">
              <w:rPr>
                <w:sz w:val="20"/>
                <w:szCs w:val="20"/>
              </w:rPr>
              <w:t xml:space="preserve"> </w:t>
            </w:r>
            <w:r>
              <w:rPr>
                <w:sz w:val="20"/>
                <w:szCs w:val="20"/>
              </w:rPr>
              <w:t>I</w:t>
            </w:r>
            <w:r w:rsidRPr="00911F91">
              <w:rPr>
                <w:sz w:val="20"/>
                <w:szCs w:val="20"/>
              </w:rPr>
              <w:t>dentification</w:t>
            </w:r>
            <w:r>
              <w:rPr>
                <w:sz w:val="20"/>
                <w:szCs w:val="20"/>
              </w:rPr>
              <w:t xml:space="preserve"> </w:t>
            </w:r>
            <w:sdt>
              <w:sdtPr>
                <w:rPr>
                  <w:rFonts w:eastAsia="MS Gothic"/>
                </w:rPr>
                <w:id w:val="-913084580"/>
                <w14:checkbox>
                  <w14:checked w14:val="0"/>
                  <w14:checkedState w14:val="2612" w14:font="MS Gothic"/>
                  <w14:uncheckedState w14:val="2610" w14:font="MS Gothic"/>
                </w14:checkbox>
              </w:sdtPr>
              <w:sdtContent>
                <w:r>
                  <w:rPr>
                    <w:rFonts w:ascii="MS Gothic" w:eastAsia="MS Gothic" w:hAnsi="MS Gothic" w:hint="eastAsia"/>
                  </w:rPr>
                  <w:t>☐</w:t>
                </w:r>
              </w:sdtContent>
            </w:sdt>
            <w:r w:rsidRPr="00911F91">
              <w:rPr>
                <w:sz w:val="20"/>
                <w:szCs w:val="20"/>
              </w:rPr>
              <w:t xml:space="preserve"> </w:t>
            </w:r>
            <w:r>
              <w:rPr>
                <w:sz w:val="20"/>
                <w:szCs w:val="20"/>
              </w:rPr>
              <w:t>D</w:t>
            </w:r>
            <w:r w:rsidRPr="00911F91">
              <w:rPr>
                <w:sz w:val="20"/>
                <w:szCs w:val="20"/>
              </w:rPr>
              <w:t>evelopment</w:t>
            </w:r>
            <w:r>
              <w:rPr>
                <w:sz w:val="20"/>
                <w:szCs w:val="20"/>
              </w:rPr>
              <w:t xml:space="preserve"> </w:t>
            </w:r>
            <w:sdt>
              <w:sdtPr>
                <w:rPr>
                  <w:rFonts w:eastAsia="MS Gothic"/>
                </w:rPr>
                <w:id w:val="919373543"/>
                <w14:checkbox>
                  <w14:checked w14:val="1"/>
                  <w14:checkedState w14:val="2612" w14:font="MS Gothic"/>
                  <w14:uncheckedState w14:val="2610" w14:font="MS Gothic"/>
                </w14:checkbox>
              </w:sdtPr>
              <w:sdtContent>
                <w:r>
                  <w:rPr>
                    <w:rFonts w:ascii="MS Gothic" w:eastAsia="MS Gothic" w:hAnsi="MS Gothic" w:hint="eastAsia"/>
                  </w:rPr>
                  <w:t>☒</w:t>
                </w:r>
              </w:sdtContent>
            </w:sdt>
            <w:r w:rsidRPr="00911F91">
              <w:rPr>
                <w:sz w:val="20"/>
                <w:szCs w:val="20"/>
              </w:rPr>
              <w:t xml:space="preserve"> </w:t>
            </w:r>
            <w:r>
              <w:rPr>
                <w:sz w:val="20"/>
                <w:szCs w:val="20"/>
              </w:rPr>
              <w:t>P</w:t>
            </w:r>
            <w:r w:rsidRPr="00911F91">
              <w:rPr>
                <w:sz w:val="20"/>
                <w:szCs w:val="20"/>
              </w:rPr>
              <w:t xml:space="preserve">reliminary </w:t>
            </w:r>
            <w:r>
              <w:rPr>
                <w:sz w:val="20"/>
                <w:szCs w:val="20"/>
              </w:rPr>
              <w:t>D</w:t>
            </w:r>
            <w:r w:rsidRPr="00911F91">
              <w:rPr>
                <w:sz w:val="20"/>
                <w:szCs w:val="20"/>
              </w:rPr>
              <w:t xml:space="preserve">esign </w:t>
            </w:r>
            <w:r>
              <w:rPr>
                <w:sz w:val="20"/>
                <w:szCs w:val="20"/>
              </w:rPr>
              <w:br/>
            </w:r>
            <w:sdt>
              <w:sdtPr>
                <w:rPr>
                  <w:rFonts w:eastAsia="MS Gothic"/>
                </w:rPr>
                <w:id w:val="538088224"/>
                <w14:checkbox>
                  <w14:checked w14:val="1"/>
                  <w14:checkedState w14:val="2612" w14:font="MS Gothic"/>
                  <w14:uncheckedState w14:val="2610" w14:font="MS Gothic"/>
                </w14:checkbox>
              </w:sdtPr>
              <w:sdtContent>
                <w:r>
                  <w:rPr>
                    <w:rFonts w:ascii="MS Gothic" w:eastAsia="MS Gothic" w:hAnsi="MS Gothic" w:hint="eastAsia"/>
                  </w:rPr>
                  <w:t>☒</w:t>
                </w:r>
              </w:sdtContent>
            </w:sdt>
            <w:r w:rsidRPr="00911F91">
              <w:rPr>
                <w:sz w:val="20"/>
                <w:szCs w:val="20"/>
              </w:rPr>
              <w:t xml:space="preserve"> </w:t>
            </w:r>
            <w:r>
              <w:rPr>
                <w:sz w:val="20"/>
                <w:szCs w:val="20"/>
              </w:rPr>
              <w:t>F</w:t>
            </w:r>
            <w:r w:rsidRPr="00911F91">
              <w:rPr>
                <w:sz w:val="20"/>
                <w:szCs w:val="20"/>
              </w:rPr>
              <w:t xml:space="preserve">inal </w:t>
            </w:r>
            <w:r>
              <w:rPr>
                <w:sz w:val="20"/>
                <w:szCs w:val="20"/>
              </w:rPr>
              <w:t>D</w:t>
            </w:r>
            <w:r w:rsidRPr="00911F91">
              <w:rPr>
                <w:sz w:val="20"/>
                <w:szCs w:val="20"/>
              </w:rPr>
              <w:t>esign</w:t>
            </w:r>
            <w:r>
              <w:rPr>
                <w:sz w:val="20"/>
                <w:szCs w:val="20"/>
              </w:rPr>
              <w:t xml:space="preserve"> </w:t>
            </w:r>
            <w:sdt>
              <w:sdtPr>
                <w:rPr>
                  <w:rFonts w:eastAsia="MS Gothic"/>
                </w:rPr>
                <w:id w:val="1127970126"/>
                <w14:checkbox>
                  <w14:checked w14:val="1"/>
                  <w14:checkedState w14:val="2612" w14:font="MS Gothic"/>
                  <w14:uncheckedState w14:val="2610" w14:font="MS Gothic"/>
                </w14:checkbox>
              </w:sdtPr>
              <w:sdtContent>
                <w:r>
                  <w:rPr>
                    <w:rFonts w:ascii="MS Gothic" w:eastAsia="MS Gothic" w:hAnsi="MS Gothic" w:hint="eastAsia"/>
                  </w:rPr>
                  <w:t>☒</w:t>
                </w:r>
              </w:sdtContent>
            </w:sdt>
            <w:r w:rsidRPr="00911F91">
              <w:rPr>
                <w:sz w:val="20"/>
                <w:szCs w:val="20"/>
              </w:rPr>
              <w:t xml:space="preserve"> </w:t>
            </w:r>
            <w:r>
              <w:rPr>
                <w:sz w:val="20"/>
                <w:szCs w:val="20"/>
              </w:rPr>
              <w:t>C</w:t>
            </w:r>
            <w:r w:rsidRPr="00911F91">
              <w:rPr>
                <w:sz w:val="20"/>
                <w:szCs w:val="20"/>
              </w:rPr>
              <w:t>onstruction</w:t>
            </w:r>
            <w:r>
              <w:rPr>
                <w:sz w:val="20"/>
                <w:szCs w:val="20"/>
              </w:rPr>
              <w:t xml:space="preserve"> </w:t>
            </w:r>
            <w:sdt>
              <w:sdtPr>
                <w:rPr>
                  <w:rFonts w:eastAsia="MS Gothic"/>
                </w:rPr>
                <w:id w:val="1744375879"/>
                <w14:checkbox>
                  <w14:checked w14:val="0"/>
                  <w14:checkedState w14:val="2612" w14:font="MS Gothic"/>
                  <w14:uncheckedState w14:val="2610" w14:font="MS Gothic"/>
                </w14:checkbox>
              </w:sdtPr>
              <w:sdtContent>
                <w:r>
                  <w:rPr>
                    <w:rFonts w:ascii="MS Gothic" w:eastAsia="MS Gothic" w:hAnsi="MS Gothic" w:hint="eastAsia"/>
                  </w:rPr>
                  <w:t>☐</w:t>
                </w:r>
              </w:sdtContent>
            </w:sdt>
            <w:r w:rsidRPr="00911F91">
              <w:rPr>
                <w:sz w:val="20"/>
                <w:szCs w:val="20"/>
              </w:rPr>
              <w:t xml:space="preserve"> </w:t>
            </w:r>
            <w:r>
              <w:rPr>
                <w:sz w:val="20"/>
                <w:szCs w:val="20"/>
              </w:rPr>
              <w:t xml:space="preserve">O&amp;M </w:t>
            </w:r>
            <w:sdt>
              <w:sdtPr>
                <w:rPr>
                  <w:rFonts w:eastAsia="MS Gothic"/>
                </w:rPr>
                <w:id w:val="-761149550"/>
                <w14:checkbox>
                  <w14:checked w14:val="0"/>
                  <w14:checkedState w14:val="2612" w14:font="MS Gothic"/>
                  <w14:uncheckedState w14:val="2610" w14:font="MS Gothic"/>
                </w14:checkbox>
              </w:sdtPr>
              <w:sdtContent>
                <w:r>
                  <w:rPr>
                    <w:rFonts w:ascii="MS Gothic" w:eastAsia="MS Gothic" w:hAnsi="MS Gothic" w:hint="eastAsia"/>
                  </w:rPr>
                  <w:t>☐</w:t>
                </w:r>
              </w:sdtContent>
            </w:sdt>
            <w:r w:rsidRPr="00911F91">
              <w:rPr>
                <w:sz w:val="20"/>
                <w:szCs w:val="20"/>
              </w:rPr>
              <w:t xml:space="preserve"> </w:t>
            </w:r>
            <w:r>
              <w:rPr>
                <w:sz w:val="20"/>
                <w:szCs w:val="20"/>
              </w:rPr>
              <w:t>I</w:t>
            </w:r>
            <w:r w:rsidRPr="00911F91">
              <w:rPr>
                <w:sz w:val="20"/>
                <w:szCs w:val="20"/>
              </w:rPr>
              <w:t>nspection</w:t>
            </w:r>
          </w:p>
        </w:tc>
      </w:tr>
      <w:tr w:rsidR="002A3CCA" w:rsidRPr="00745AF1" w14:paraId="6E9DD051" w14:textId="77777777" w:rsidTr="002A3CCA">
        <w:tc>
          <w:tcPr>
            <w:tcW w:w="2515" w:type="dxa"/>
          </w:tcPr>
          <w:p w14:paraId="38E1F8E2" w14:textId="05A75199" w:rsidR="002A3CCA" w:rsidRPr="002A3CCA" w:rsidRDefault="002A3CCA" w:rsidP="002A3CCA">
            <w:pPr>
              <w:rPr>
                <w:b/>
              </w:rPr>
            </w:pPr>
            <w:r w:rsidRPr="002A3CCA">
              <w:rPr>
                <w:b/>
              </w:rPr>
              <w:t>Project Description</w:t>
            </w:r>
          </w:p>
        </w:tc>
        <w:tc>
          <w:tcPr>
            <w:tcW w:w="5940" w:type="dxa"/>
          </w:tcPr>
          <w:p w14:paraId="5015C7C6" w14:textId="35D78502" w:rsidR="002A3CCA" w:rsidRDefault="002A3CCA" w:rsidP="002A3CCA">
            <w:r w:rsidRPr="002A3CCA">
              <w:t xml:space="preserve">This project began with the Mad River/Kingsbury Branch Stormwater Master Planning effort where the site was identified as the top priority project for </w:t>
            </w:r>
            <w:proofErr w:type="spellStart"/>
            <w:r w:rsidRPr="002A3CCA">
              <w:t>Moretown</w:t>
            </w:r>
            <w:proofErr w:type="spellEnd"/>
            <w:r w:rsidRPr="002A3CCA">
              <w:t>.  Drainage from the sub-basin, mixed gravel/paved driveways and parking lot, and buildings causes stormwater runoff eroding sediment and carrying pollutants including phosphorus to the storm drainage system which enters the nearby Mad River.</w:t>
            </w:r>
            <w:r>
              <w:t xml:space="preserve"> Stormwater runoff at the site will be mitigated via the construction of </w:t>
            </w:r>
            <w:r w:rsidRPr="002A3CCA">
              <w:t xml:space="preserve">one gravel wetland and three sand filters. </w:t>
            </w:r>
            <w:r>
              <w:t xml:space="preserve">The design will treat </w:t>
            </w:r>
            <w:r w:rsidRPr="002A3CCA">
              <w:t xml:space="preserve">1.55 acres of impervious surfaces and </w:t>
            </w:r>
            <w:r>
              <w:t xml:space="preserve">yield a </w:t>
            </w:r>
            <w:r w:rsidRPr="002A3CCA">
              <w:t>5.18 kg/</w:t>
            </w:r>
            <w:proofErr w:type="spellStart"/>
            <w:r w:rsidRPr="002A3CCA">
              <w:t>yr</w:t>
            </w:r>
            <w:proofErr w:type="spellEnd"/>
            <w:r w:rsidRPr="002A3CCA">
              <w:t xml:space="preserve"> phosphorus reduction.</w:t>
            </w:r>
          </w:p>
        </w:tc>
      </w:tr>
      <w:tr w:rsidR="002A3CCA" w:rsidRPr="00745AF1" w14:paraId="53B1D4FF" w14:textId="77777777" w:rsidTr="002A3CCA">
        <w:tc>
          <w:tcPr>
            <w:tcW w:w="2515" w:type="dxa"/>
          </w:tcPr>
          <w:p w14:paraId="69CCE881" w14:textId="2C460F8A" w:rsidR="002A3CCA" w:rsidRPr="002A3CCA" w:rsidRDefault="002A3CCA" w:rsidP="002A3CCA">
            <w:pPr>
              <w:rPr>
                <w:b/>
              </w:rPr>
            </w:pPr>
            <w:r w:rsidRPr="002A3CCA">
              <w:rPr>
                <w:b/>
              </w:rPr>
              <w:t>Project Budget</w:t>
            </w:r>
          </w:p>
        </w:tc>
        <w:tc>
          <w:tcPr>
            <w:tcW w:w="5940" w:type="dxa"/>
          </w:tcPr>
          <w:p w14:paraId="75008ED4" w14:textId="44ECA9D7" w:rsidR="002A3CCA" w:rsidRDefault="002A3CCA" w:rsidP="002A3CCA">
            <w:r>
              <w:t>$333,698</w:t>
            </w:r>
          </w:p>
        </w:tc>
        <w:bookmarkStart w:id="4" w:name="_GoBack"/>
        <w:bookmarkEnd w:id="4"/>
      </w:tr>
      <w:bookmarkEnd w:id="3"/>
    </w:tbl>
    <w:p w14:paraId="11651FE5" w14:textId="77777777" w:rsidR="00A85DA6" w:rsidRPr="0086196F" w:rsidRDefault="00A85DA6" w:rsidP="009857A6">
      <w:pPr>
        <w:rPr>
          <w:sz w:val="6"/>
          <w:szCs w:val="6"/>
        </w:rPr>
      </w:pPr>
    </w:p>
    <w:p w14:paraId="720BF949" w14:textId="46977E68" w:rsidR="008069FB" w:rsidRPr="00A85DA6" w:rsidRDefault="00542AD7" w:rsidP="0033584F">
      <w:pPr>
        <w:ind w:left="1080" w:right="360"/>
        <w:jc w:val="both"/>
        <w:rPr>
          <w:sz w:val="20"/>
        </w:rPr>
      </w:pPr>
      <w:r w:rsidRPr="00911F91">
        <w:rPr>
          <w:sz w:val="20"/>
          <w:szCs w:val="20"/>
        </w:rPr>
        <w:t xml:space="preserve">a: </w:t>
      </w:r>
      <w:r>
        <w:rPr>
          <w:sz w:val="20"/>
          <w:szCs w:val="20"/>
        </w:rPr>
        <w:t>If the funding source is not included in the drop-down list, please choose “Other” and include the funding source in the Project Name field.</w:t>
      </w:r>
    </w:p>
    <w:p w14:paraId="696B6226" w14:textId="77777777" w:rsidR="00A85DA6" w:rsidRPr="00745AF1" w:rsidRDefault="00A85DA6" w:rsidP="009857A6"/>
    <w:p w14:paraId="549DACFF" w14:textId="6BD36E36" w:rsidR="00745AF1" w:rsidRDefault="0086196F" w:rsidP="00517FC3">
      <w:pPr>
        <w:pStyle w:val="NumberedList"/>
        <w:ind w:left="900" w:hanging="540"/>
      </w:pPr>
      <w:r w:rsidRPr="00745AF1">
        <w:t xml:space="preserve">Please list </w:t>
      </w:r>
      <w:r>
        <w:t xml:space="preserve">up to </w:t>
      </w:r>
      <w:r w:rsidR="00783CCE">
        <w:t>ten</w:t>
      </w:r>
      <w:r w:rsidRPr="00745AF1">
        <w:t xml:space="preserve"> grants </w:t>
      </w:r>
      <w:r>
        <w:t xml:space="preserve">/ contracts </w:t>
      </w:r>
      <w:r w:rsidRPr="00745AF1">
        <w:t xml:space="preserve">you have received </w:t>
      </w:r>
      <w:r w:rsidRPr="0033584F">
        <w:t>and</w:t>
      </w:r>
      <w:r w:rsidRPr="00745AF1">
        <w:t xml:space="preserve"> managed from </w:t>
      </w:r>
      <w:r w:rsidRPr="0033584F">
        <w:rPr>
          <w:b/>
        </w:rPr>
        <w:t>Non-State of Vermont</w:t>
      </w:r>
      <w:r w:rsidRPr="00745AF1">
        <w:t xml:space="preserve"> for water quality work from 201</w:t>
      </w:r>
      <w:r w:rsidR="00247E70">
        <w:t>7</w:t>
      </w:r>
      <w:r w:rsidRPr="00745AF1">
        <w:t xml:space="preserve"> through the present</w:t>
      </w:r>
      <w:r>
        <w:t>. Include the award year, funding source, the project name, project phase(s), a brief project description (&lt; 100 words) and the project budget. See the example above for guidance.</w:t>
      </w:r>
      <w:r w:rsidR="00783CCE">
        <w:t xml:space="preserve"> </w:t>
      </w:r>
      <w:r w:rsidR="00783CCE">
        <w:t>Attach additional pages as necessary.</w:t>
      </w:r>
    </w:p>
    <w:p w14:paraId="48A05ADA" w14:textId="2DDD91CB" w:rsidR="00DD148C" w:rsidRDefault="00542AD7" w:rsidP="00542AD7">
      <w:pPr>
        <w:ind w:left="1080" w:right="180"/>
        <w:jc w:val="both"/>
        <w:rPr>
          <w:rFonts w:eastAsia="Calibri" w:cs="Times New Roman"/>
          <w:sz w:val="20"/>
          <w:szCs w:val="20"/>
        </w:rPr>
      </w:pPr>
      <w:r w:rsidRPr="00542AD7">
        <w:rPr>
          <w:rFonts w:eastAsia="Calibri" w:cs="Times New Roman"/>
          <w:sz w:val="20"/>
          <w:szCs w:val="20"/>
        </w:rPr>
        <w:t>a: If the funding source is not included in the drop-down list, please choose “Other” and include the funding source in the Project Name field.</w:t>
      </w:r>
    </w:p>
    <w:p w14:paraId="282EDB36" w14:textId="413D6944" w:rsidR="00387494" w:rsidRDefault="00387494" w:rsidP="00542AD7">
      <w:pPr>
        <w:ind w:left="1080" w:right="180"/>
        <w:jc w:val="both"/>
        <w:rPr>
          <w:sz w:val="6"/>
          <w:szCs w:val="6"/>
        </w:rPr>
      </w:pPr>
    </w:p>
    <w:p w14:paraId="6BFC3A08" w14:textId="77777777" w:rsidR="00387494" w:rsidRPr="0086196F" w:rsidRDefault="00387494" w:rsidP="00542AD7">
      <w:pPr>
        <w:ind w:left="1080" w:right="180"/>
        <w:jc w:val="both"/>
        <w:rPr>
          <w:sz w:val="6"/>
          <w:szCs w:val="6"/>
        </w:rPr>
      </w:pPr>
    </w:p>
    <w:p w14:paraId="5E1F4BC5" w14:textId="41E8582B" w:rsidR="00A253C8" w:rsidRPr="00745AF1" w:rsidRDefault="007158E8" w:rsidP="00517FC3">
      <w:pPr>
        <w:pStyle w:val="NumberedList"/>
        <w:ind w:left="900"/>
      </w:pPr>
      <w:bookmarkStart w:id="5" w:name="_Hlk128127104"/>
      <w:r>
        <w:t xml:space="preserve">Staff Experience &amp; </w:t>
      </w:r>
      <w:r w:rsidR="00745AF1" w:rsidRPr="00745AF1">
        <w:t>Qualifications</w:t>
      </w:r>
      <w:r w:rsidR="0086196F">
        <w:t xml:space="preserve">: </w:t>
      </w:r>
      <w:r w:rsidR="00F4565D">
        <w:t xml:space="preserve">Provide one-page resumes for </w:t>
      </w:r>
      <w:r>
        <w:t xml:space="preserve">up to </w:t>
      </w:r>
      <w:r w:rsidR="00DC64A4">
        <w:t>five</w:t>
      </w:r>
      <w:r>
        <w:t xml:space="preserve"> </w:t>
      </w:r>
      <w:r w:rsidR="00745AF1" w:rsidRPr="00745AF1">
        <w:t>key staff member</w:t>
      </w:r>
      <w:r>
        <w:t xml:space="preserve">s </w:t>
      </w:r>
      <w:r w:rsidR="00F4565D">
        <w:t>which</w:t>
      </w:r>
      <w:r>
        <w:t xml:space="preserve"> </w:t>
      </w:r>
      <w:r w:rsidR="00DD148C">
        <w:t>describe</w:t>
      </w:r>
      <w:r w:rsidR="00840E9E">
        <w:t xml:space="preserve"> their:</w:t>
      </w:r>
      <w:r w:rsidR="00745AF1" w:rsidRPr="00745AF1">
        <w:t xml:space="preserve"> </w:t>
      </w:r>
      <w:r w:rsidR="00840E9E">
        <w:t xml:space="preserve">1) </w:t>
      </w:r>
      <w:r w:rsidR="00F4565D">
        <w:t xml:space="preserve">organizational </w:t>
      </w:r>
      <w:r w:rsidR="00745AF1" w:rsidRPr="00745AF1">
        <w:t>role</w:t>
      </w:r>
      <w:r w:rsidR="00840E9E">
        <w:t xml:space="preserve">; 2) qualifications (education, professional society membership, etc.); and 3) </w:t>
      </w:r>
      <w:r w:rsidR="00745AF1" w:rsidRPr="00745AF1">
        <w:t xml:space="preserve">experience with </w:t>
      </w:r>
      <w:r w:rsidR="00840E9E">
        <w:t xml:space="preserve">water quality restoration </w:t>
      </w:r>
      <w:r w:rsidR="00745AF1" w:rsidRPr="00745AF1">
        <w:t xml:space="preserve">projects (working with landowners, supervising subcontractors, grant/project </w:t>
      </w:r>
      <w:r w:rsidR="00745AF1" w:rsidRPr="00745AF1">
        <w:lastRenderedPageBreak/>
        <w:t>management reporting to funding agencies, accounting/finance, etc.).</w:t>
      </w:r>
      <w:bookmarkEnd w:id="5"/>
    </w:p>
    <w:p w14:paraId="6AC735B1" w14:textId="373FC869" w:rsidR="00745AF1" w:rsidRPr="00745AF1" w:rsidRDefault="00745AF1" w:rsidP="0033584F">
      <w:pPr>
        <w:pStyle w:val="NumberedList"/>
        <w:ind w:left="900" w:hanging="540"/>
      </w:pPr>
      <w:bookmarkStart w:id="6" w:name="_Hlk128127500"/>
      <w:bookmarkStart w:id="7" w:name="_Hlk128127198"/>
      <w:bookmarkStart w:id="8" w:name="_Hlk128127165"/>
      <w:r w:rsidRPr="00745AF1">
        <w:t xml:space="preserve">Financial and Accounting information </w:t>
      </w:r>
      <w:r w:rsidR="009602B7" w:rsidRPr="00745AF1">
        <w:t xml:space="preserve">for Fiscal Year 2023 </w:t>
      </w:r>
      <w:r w:rsidR="009602B7">
        <w:t xml:space="preserve">(FY23, </w:t>
      </w:r>
      <w:r w:rsidR="009602B7" w:rsidRPr="00745AF1">
        <w:t xml:space="preserve">starting </w:t>
      </w:r>
      <w:r w:rsidR="009602B7">
        <w:t xml:space="preserve">1 </w:t>
      </w:r>
      <w:r w:rsidR="009602B7" w:rsidRPr="00745AF1">
        <w:t xml:space="preserve">July 2022 thru </w:t>
      </w:r>
      <w:r w:rsidR="009602B7">
        <w:t xml:space="preserve">30 </w:t>
      </w:r>
      <w:r w:rsidR="009602B7" w:rsidRPr="00745AF1">
        <w:t>June</w:t>
      </w:r>
      <w:r w:rsidR="009602B7">
        <w:t xml:space="preserve"> </w:t>
      </w:r>
      <w:r w:rsidR="009602B7" w:rsidRPr="00745AF1">
        <w:t>2023</w:t>
      </w:r>
      <w:r w:rsidR="009602B7">
        <w:t xml:space="preserve">) </w:t>
      </w:r>
      <w:r w:rsidRPr="00745AF1">
        <w:t xml:space="preserve">for work performed under this </w:t>
      </w:r>
      <w:r w:rsidR="00247E70">
        <w:t>Master Agreement, including</w:t>
      </w:r>
      <w:bookmarkEnd w:id="6"/>
      <w:r w:rsidR="00247E70">
        <w:t>:</w:t>
      </w:r>
      <w:bookmarkEnd w:id="7"/>
    </w:p>
    <w:p w14:paraId="7763AFE6" w14:textId="27080C92" w:rsidR="00745AF1" w:rsidRPr="00745AF1" w:rsidRDefault="00247E70" w:rsidP="0033584F">
      <w:pPr>
        <w:pStyle w:val="ListParagraph"/>
        <w:numPr>
          <w:ilvl w:val="0"/>
          <w:numId w:val="6"/>
        </w:numPr>
        <w:ind w:left="1440"/>
      </w:pPr>
      <w:bookmarkStart w:id="9" w:name="_Hlk128127519"/>
      <w:r>
        <w:t>H</w:t>
      </w:r>
      <w:r w:rsidR="00745AF1" w:rsidRPr="00745AF1">
        <w:t>ourly wage rate schedule for all potential employees.</w:t>
      </w:r>
    </w:p>
    <w:p w14:paraId="465FFA46" w14:textId="5EDCA758" w:rsidR="00745AF1" w:rsidRPr="00745AF1" w:rsidRDefault="009602B7" w:rsidP="0033584F">
      <w:pPr>
        <w:pStyle w:val="ListParagraph"/>
        <w:numPr>
          <w:ilvl w:val="0"/>
          <w:numId w:val="6"/>
        </w:numPr>
        <w:ind w:left="1440"/>
      </w:pPr>
      <w:r>
        <w:t>P</w:t>
      </w:r>
      <w:r w:rsidR="00745AF1" w:rsidRPr="00745AF1">
        <w:t>roposed Overhead rates (e.g. Fringe benefits) expressed as a percentage of the hourly wage or as a cost per hour per employee. This can be a range if such detail is not available.</w:t>
      </w:r>
    </w:p>
    <w:p w14:paraId="6B1122AC" w14:textId="2D37B534" w:rsidR="00745AF1" w:rsidRPr="00745AF1" w:rsidRDefault="009602B7" w:rsidP="0033584F">
      <w:pPr>
        <w:pStyle w:val="ListParagraph"/>
        <w:numPr>
          <w:ilvl w:val="0"/>
          <w:numId w:val="6"/>
        </w:numPr>
        <w:ind w:left="1440"/>
      </w:pPr>
      <w:r>
        <w:t>P</w:t>
      </w:r>
      <w:r w:rsidR="00745AF1" w:rsidRPr="00745AF1">
        <w:t xml:space="preserve">roposed Indirect rate </w:t>
      </w:r>
      <w:r>
        <w:t xml:space="preserve">and the </w:t>
      </w:r>
      <w:r w:rsidR="00745AF1" w:rsidRPr="00745AF1">
        <w:t>types of expenses</w:t>
      </w:r>
      <w:r>
        <w:t xml:space="preserve"> </w:t>
      </w:r>
      <w:r w:rsidR="00B155AE">
        <w:t xml:space="preserve">to which </w:t>
      </w:r>
      <w:r>
        <w:t>this rate will be applied</w:t>
      </w:r>
      <w:r w:rsidR="00745AF1" w:rsidRPr="00745AF1">
        <w:t>.</w:t>
      </w:r>
    </w:p>
    <w:p w14:paraId="0B6C191F" w14:textId="0B6F1E73" w:rsidR="00745AF1" w:rsidRPr="00745AF1" w:rsidRDefault="00745AF1" w:rsidP="0033584F">
      <w:pPr>
        <w:pStyle w:val="ListParagraph"/>
        <w:numPr>
          <w:ilvl w:val="0"/>
          <w:numId w:val="6"/>
        </w:numPr>
        <w:ind w:left="1440"/>
      </w:pPr>
      <w:r w:rsidRPr="00745AF1">
        <w:t>An hourly dollar rate schedule for equipment</w:t>
      </w:r>
      <w:r w:rsidR="00247E70">
        <w:t>.</w:t>
      </w:r>
    </w:p>
    <w:p w14:paraId="4D0C7ED2" w14:textId="1DE277A0" w:rsidR="00745AF1" w:rsidRPr="00745AF1" w:rsidRDefault="009602B7" w:rsidP="0033584F">
      <w:pPr>
        <w:pStyle w:val="ListParagraph"/>
        <w:numPr>
          <w:ilvl w:val="0"/>
          <w:numId w:val="6"/>
        </w:numPr>
        <w:ind w:left="1440"/>
      </w:pPr>
      <w:r>
        <w:t xml:space="preserve">Vehicle </w:t>
      </w:r>
      <w:r w:rsidR="00745AF1" w:rsidRPr="00745AF1">
        <w:t>mileage rate</w:t>
      </w:r>
      <w:r w:rsidR="00247E70">
        <w:t>.</w:t>
      </w:r>
    </w:p>
    <w:p w14:paraId="736A1FD8" w14:textId="7026CAC4" w:rsidR="00745AF1" w:rsidRPr="00745AF1" w:rsidRDefault="009602B7" w:rsidP="0033584F">
      <w:pPr>
        <w:pStyle w:val="ListParagraph"/>
        <w:numPr>
          <w:ilvl w:val="0"/>
          <w:numId w:val="6"/>
        </w:numPr>
        <w:ind w:left="1440"/>
      </w:pPr>
      <w:r>
        <w:t>P</w:t>
      </w:r>
      <w:r w:rsidR="00745AF1" w:rsidRPr="00745AF1">
        <w:t>roposed markup rate applied to bills from subcontractors, suppliers, etc</w:t>
      </w:r>
      <w:r w:rsidR="00247E70">
        <w:t>.</w:t>
      </w:r>
    </w:p>
    <w:p w14:paraId="49548E57" w14:textId="0ABFE7F8" w:rsidR="00745AF1" w:rsidRDefault="00745AF1" w:rsidP="0033584F">
      <w:pPr>
        <w:pStyle w:val="ListParagraph"/>
        <w:numPr>
          <w:ilvl w:val="0"/>
          <w:numId w:val="6"/>
        </w:numPr>
        <w:ind w:left="1440"/>
      </w:pPr>
      <w:r w:rsidRPr="00745AF1">
        <w:t>Type of accounting system.</w:t>
      </w:r>
      <w:bookmarkEnd w:id="8"/>
      <w:bookmarkEnd w:id="9"/>
    </w:p>
    <w:p w14:paraId="7F32D60E" w14:textId="77777777" w:rsidR="0086196F" w:rsidRPr="0086196F" w:rsidRDefault="0086196F" w:rsidP="0086196F">
      <w:pPr>
        <w:ind w:left="720"/>
        <w:rPr>
          <w:sz w:val="6"/>
          <w:szCs w:val="6"/>
        </w:rPr>
      </w:pPr>
    </w:p>
    <w:p w14:paraId="50D70068" w14:textId="77777777" w:rsidR="0086196F" w:rsidRDefault="00745AF1" w:rsidP="0033584F">
      <w:pPr>
        <w:pStyle w:val="ListParagraph"/>
        <w:numPr>
          <w:ilvl w:val="0"/>
          <w:numId w:val="4"/>
        </w:numPr>
        <w:ind w:left="900" w:hanging="540"/>
      </w:pPr>
      <w:bookmarkStart w:id="10" w:name="_Hlk128128261"/>
      <w:r w:rsidRPr="00745AF1">
        <w:t>Diversity, Equity &amp; Inclusion (DEI)</w:t>
      </w:r>
      <w:r w:rsidR="0086196F">
        <w:t xml:space="preserve">: </w:t>
      </w:r>
      <w:r w:rsidRPr="00745AF1">
        <w:t>Please note</w:t>
      </w:r>
      <w:r w:rsidR="0086196F">
        <w:t xml:space="preserve"> </w:t>
      </w:r>
      <w:r w:rsidRPr="00745AF1">
        <w:t>any partnerships</w:t>
      </w:r>
      <w:r w:rsidR="0086196F">
        <w:t>,</w:t>
      </w:r>
      <w:r w:rsidRPr="00745AF1">
        <w:t xml:space="preserve"> regular subcontracting or vendor relationships with </w:t>
      </w:r>
      <w:r w:rsidR="0086196F">
        <w:t xml:space="preserve">disadvantaged business enterprises (DBE). A DBE means </w:t>
      </w:r>
      <w:r w:rsidR="0086196F" w:rsidRPr="0086196F">
        <w:t xml:space="preserve">a for-profit </w:t>
      </w:r>
      <w:hyperlink r:id="rId15" w:history="1">
        <w:r w:rsidR="0086196F" w:rsidRPr="0086196F">
          <w:rPr>
            <w:rStyle w:val="Hyperlink"/>
            <w:rFonts w:cs="Calibri"/>
          </w:rPr>
          <w:t>small business concern</w:t>
        </w:r>
      </w:hyperlink>
      <w:r w:rsidR="0086196F">
        <w:t>: 1) t</w:t>
      </w:r>
      <w:r w:rsidR="0086196F" w:rsidRPr="0086196F">
        <w:t>hat is at least 51 percent owned by one or more individuals who are both socially and economically disadvantaged or, in the case of a corporation, in which 51 percent of the stock is owned by one or more such individuals; and</w:t>
      </w:r>
      <w:r w:rsidR="0086196F">
        <w:t xml:space="preserve"> 2) w</w:t>
      </w:r>
      <w:r w:rsidR="0086196F" w:rsidRPr="0086196F">
        <w:t xml:space="preserve">hose management and daily business operations are controlled by one or more of the </w:t>
      </w:r>
      <w:hyperlink r:id="rId16" w:history="1">
        <w:r w:rsidR="0086196F" w:rsidRPr="0086196F">
          <w:rPr>
            <w:rStyle w:val="Hyperlink"/>
            <w:rFonts w:cs="Calibri"/>
          </w:rPr>
          <w:t>socially and economically disadvantaged individuals</w:t>
        </w:r>
      </w:hyperlink>
      <w:r w:rsidR="0086196F" w:rsidRPr="0086196F">
        <w:t xml:space="preserve"> who own it.</w:t>
      </w:r>
      <w:r w:rsidR="0086196F">
        <w:t xml:space="preserve"> </w:t>
      </w:r>
    </w:p>
    <w:p w14:paraId="25D860F3" w14:textId="77777777" w:rsidR="0086196F" w:rsidRDefault="0086196F" w:rsidP="0086196F">
      <w:pPr>
        <w:ind w:left="360"/>
      </w:pPr>
    </w:p>
    <w:p w14:paraId="4F445989" w14:textId="4D8FD4D9" w:rsidR="00745AF1" w:rsidRDefault="0086196F" w:rsidP="0033584F">
      <w:pPr>
        <w:ind w:left="900"/>
      </w:pPr>
      <w:r>
        <w:t>P</w:t>
      </w:r>
      <w:r w:rsidR="00745AF1" w:rsidRPr="00745AF1">
        <w:t xml:space="preserve">lease describe your commitment to, and experience with addressing diversity, equity and inclusion principles and how you </w:t>
      </w:r>
      <w:r w:rsidR="00365167">
        <w:t>intend to implement these practices in future water quality restoration projects.</w:t>
      </w:r>
      <w:bookmarkEnd w:id="10"/>
    </w:p>
    <w:p w14:paraId="21E56166" w14:textId="77777777" w:rsidR="00365167" w:rsidRPr="00365167" w:rsidRDefault="00365167" w:rsidP="0086196F">
      <w:pPr>
        <w:ind w:left="720"/>
        <w:rPr>
          <w:sz w:val="6"/>
          <w:szCs w:val="6"/>
        </w:rPr>
      </w:pPr>
    </w:p>
    <w:p w14:paraId="05E95AC0" w14:textId="47E760B1" w:rsidR="00745AF1" w:rsidRPr="00745AF1" w:rsidRDefault="00745AF1" w:rsidP="0033584F">
      <w:pPr>
        <w:pStyle w:val="NumberedList"/>
        <w:ind w:left="900" w:hanging="540"/>
      </w:pPr>
      <w:r w:rsidRPr="00745AF1">
        <w:t>References</w:t>
      </w:r>
      <w:r w:rsidR="00365167">
        <w:t xml:space="preserve">: </w:t>
      </w:r>
      <w:r w:rsidR="00783CCE">
        <w:t>RESPONDENT</w:t>
      </w:r>
      <w:r w:rsidRPr="00745AF1">
        <w:t xml:space="preserve"> shall submit names, email addresses, and phone numbers of at least </w:t>
      </w:r>
      <w:r w:rsidR="00B155AE">
        <w:t>three</w:t>
      </w:r>
      <w:r w:rsidRPr="00745AF1">
        <w:t xml:space="preserve"> references familiar with </w:t>
      </w:r>
      <w:r w:rsidR="00783CCE">
        <w:t>the</w:t>
      </w:r>
      <w:r w:rsidRPr="00745AF1">
        <w:t xml:space="preserve"> municipality’s /</w:t>
      </w:r>
      <w:r w:rsidR="00783CCE">
        <w:t xml:space="preserve"> </w:t>
      </w:r>
      <w:r w:rsidRPr="00745AF1">
        <w:t xml:space="preserve">organization’s ability, experience, and reliability in the performance and management of projects of a similar nature. Note: </w:t>
      </w:r>
      <w:r w:rsidR="00783CCE">
        <w:t xml:space="preserve">References </w:t>
      </w:r>
      <w:r w:rsidRPr="00745AF1">
        <w:t xml:space="preserve">from agencies that awarded </w:t>
      </w:r>
      <w:r w:rsidR="00783CCE">
        <w:t>funds</w:t>
      </w:r>
      <w:r w:rsidRPr="00745AF1">
        <w:t xml:space="preserve"> </w:t>
      </w:r>
      <w:r w:rsidR="00783CCE">
        <w:t>are acceptable</w:t>
      </w:r>
      <w:r w:rsidRPr="00745AF1">
        <w:t>.</w:t>
      </w:r>
    </w:p>
    <w:p w14:paraId="644B2D19" w14:textId="77777777" w:rsidR="00745AF1" w:rsidRPr="00365167" w:rsidRDefault="00745AF1" w:rsidP="009857A6">
      <w:pPr>
        <w:rPr>
          <w:sz w:val="6"/>
          <w:szCs w:val="6"/>
        </w:rPr>
      </w:pPr>
      <w:r w:rsidRPr="00745AF1">
        <w:t xml:space="preserve"> </w:t>
      </w:r>
    </w:p>
    <w:p w14:paraId="30AC38CE" w14:textId="69AF93C5" w:rsidR="00745AF1" w:rsidRPr="00745AF1" w:rsidRDefault="00745AF1" w:rsidP="009857A6">
      <w:pPr>
        <w:pStyle w:val="ListParagraph"/>
        <w:numPr>
          <w:ilvl w:val="0"/>
          <w:numId w:val="4"/>
        </w:numPr>
        <w:spacing w:after="60"/>
        <w:ind w:left="907" w:hanging="547"/>
      </w:pPr>
      <w:r w:rsidRPr="00745AF1">
        <w:t>Non-Discrimination and Title VI</w:t>
      </w:r>
      <w:r w:rsidR="00F80A68">
        <w:t xml:space="preserve">: </w:t>
      </w:r>
      <w:r w:rsidRPr="00745AF1">
        <w:t xml:space="preserve">The RESPONDENT </w:t>
      </w:r>
      <w:bookmarkStart w:id="11" w:name="_Hlk128128765"/>
      <w:r w:rsidRPr="00745AF1">
        <w:t xml:space="preserve">shall affirmatively state that they will comply with the provisions of the Title VI of the Civil Rights Act of 1964, the Civil Rights Restoration Act of 1987, and subsequent related acts, and all other federal statutory laws which provide in whole or in part that no person or entity on the grounds of race, color, national origin, sex, physical disability, or veteran status be excluded from participation in, be denied the benefits of, or be </w:t>
      </w:r>
      <w:r w:rsidRPr="00745AF1">
        <w:lastRenderedPageBreak/>
        <w:t>otherwise discriminated under the State, federal and USDOT assisted contracts, programs and activities.</w:t>
      </w:r>
      <w:bookmarkEnd w:id="11"/>
    </w:p>
    <w:p w14:paraId="5A0BF746" w14:textId="77777777" w:rsidR="00745AF1" w:rsidRPr="00745AF1" w:rsidRDefault="00745AF1" w:rsidP="009857A6"/>
    <w:p w14:paraId="181A1A5D" w14:textId="77777777" w:rsidR="00745AF1" w:rsidRPr="00745AF1" w:rsidRDefault="00745AF1" w:rsidP="00516F55">
      <w:pPr>
        <w:pStyle w:val="Heading2"/>
      </w:pPr>
      <w:r w:rsidRPr="00745AF1">
        <w:t>Confidentiality</w:t>
      </w:r>
    </w:p>
    <w:p w14:paraId="01F9823F" w14:textId="06176D08" w:rsidR="00745AF1" w:rsidRPr="00F63AB9" w:rsidRDefault="00F63AB9" w:rsidP="009857A6">
      <w:r w:rsidRPr="00F63AB9">
        <w:t xml:space="preserve">Materials used in the prequalification process </w:t>
      </w:r>
      <w:r w:rsidR="00745AF1" w:rsidRPr="00F63AB9">
        <w:t xml:space="preserve">will become a matter of public record. In case a </w:t>
      </w:r>
      <w:r w:rsidR="0086196F" w:rsidRPr="0086196F">
        <w:t>RESPONDENT</w:t>
      </w:r>
      <w:r w:rsidR="00745AF1" w:rsidRPr="00F63AB9">
        <w:t xml:space="preserve"> includes any material that is considered to be proprietary and/or confidential under 1 VSA, Chapter 5, the </w:t>
      </w:r>
      <w:r w:rsidR="0086196F" w:rsidRPr="0086196F">
        <w:t>RESPONDENT</w:t>
      </w:r>
      <w:r w:rsidR="0086196F" w:rsidRPr="00F63AB9">
        <w:t xml:space="preserve"> </w:t>
      </w:r>
      <w:r w:rsidR="00745AF1" w:rsidRPr="00F63AB9">
        <w:t>shall clearly designate the material as such, explaining why such material should be considered confidential.</w:t>
      </w:r>
      <w:r w:rsidR="00E73A3E" w:rsidRPr="00F63AB9">
        <w:t xml:space="preserve"> </w:t>
      </w:r>
      <w:r w:rsidR="00745AF1" w:rsidRPr="00F63AB9">
        <w:t xml:space="preserve">Under no circumstances can the entire response be marked confidential. If the </w:t>
      </w:r>
      <w:r w:rsidR="0086196F" w:rsidRPr="0086196F">
        <w:t>RESPONDENT</w:t>
      </w:r>
      <w:r w:rsidR="0086196F" w:rsidRPr="00F63AB9">
        <w:t xml:space="preserve"> </w:t>
      </w:r>
      <w:r w:rsidR="00745AF1" w:rsidRPr="00F63AB9">
        <w:t xml:space="preserve">marks portions of the </w:t>
      </w:r>
      <w:r w:rsidRPr="00F63AB9">
        <w:t xml:space="preserve">Qualifying Materials as </w:t>
      </w:r>
      <w:r w:rsidR="00745AF1" w:rsidRPr="00F63AB9">
        <w:t xml:space="preserve">confidential, a redacted version of </w:t>
      </w:r>
      <w:r w:rsidRPr="00F63AB9">
        <w:t xml:space="preserve">the Qualifying Materials shall be provided </w:t>
      </w:r>
      <w:r w:rsidR="00745AF1" w:rsidRPr="00F63AB9">
        <w:t xml:space="preserve">for release to the public. </w:t>
      </w:r>
    </w:p>
    <w:p w14:paraId="5C0654D8" w14:textId="77777777" w:rsidR="00745AF1" w:rsidRPr="00745AF1" w:rsidRDefault="00745AF1" w:rsidP="009857A6"/>
    <w:p w14:paraId="79F1D7E1" w14:textId="7B283D8B" w:rsidR="00745AF1" w:rsidRPr="00745AF1" w:rsidRDefault="00745AF1" w:rsidP="00516F55">
      <w:pPr>
        <w:pStyle w:val="Heading2"/>
        <w:keepNext/>
      </w:pPr>
      <w:r w:rsidRPr="00745AF1">
        <w:t>Selection Procedure</w:t>
      </w:r>
    </w:p>
    <w:p w14:paraId="74D3041F" w14:textId="4872A3DC" w:rsidR="00745AF1" w:rsidRPr="00745AF1" w:rsidRDefault="00783CCE" w:rsidP="009857A6">
      <w:r>
        <w:t xml:space="preserve">The following </w:t>
      </w:r>
      <w:r w:rsidR="00745AF1" w:rsidRPr="00745AF1">
        <w:t xml:space="preserve">criteria </w:t>
      </w:r>
      <w:r>
        <w:t xml:space="preserve">will be considered </w:t>
      </w:r>
      <w:r w:rsidR="00745AF1" w:rsidRPr="00745AF1">
        <w:t xml:space="preserve">by a </w:t>
      </w:r>
      <w:r>
        <w:t xml:space="preserve">review </w:t>
      </w:r>
      <w:r w:rsidR="00745AF1" w:rsidRPr="00745AF1">
        <w:t xml:space="preserve">committee consisting of </w:t>
      </w:r>
      <w:r>
        <w:t xml:space="preserve">CVRPC staff </w:t>
      </w:r>
      <w:r w:rsidR="00745AF1" w:rsidRPr="00745AF1">
        <w:t xml:space="preserve">members. </w:t>
      </w:r>
    </w:p>
    <w:p w14:paraId="5E521245" w14:textId="6F661343" w:rsidR="00745AF1" w:rsidRPr="008C4167" w:rsidRDefault="00745AF1" w:rsidP="009857A6">
      <w:pPr>
        <w:pStyle w:val="ListParagraph"/>
        <w:numPr>
          <w:ilvl w:val="0"/>
          <w:numId w:val="11"/>
        </w:numPr>
      </w:pPr>
      <w:r w:rsidRPr="008C4167">
        <w:t>Responsiveness to the Categories of Required Information (</w:t>
      </w:r>
      <w:r w:rsidR="00387494">
        <w:t>20</w:t>
      </w:r>
      <w:r w:rsidRPr="008C4167">
        <w:t xml:space="preserve"> Points) </w:t>
      </w:r>
    </w:p>
    <w:p w14:paraId="0D93C865" w14:textId="67D73C60" w:rsidR="00745AF1" w:rsidRPr="008C4167" w:rsidRDefault="00745AF1" w:rsidP="009857A6">
      <w:pPr>
        <w:pStyle w:val="ListParagraph"/>
        <w:numPr>
          <w:ilvl w:val="0"/>
          <w:numId w:val="11"/>
        </w:numPr>
      </w:pPr>
      <w:r w:rsidRPr="008C4167">
        <w:t xml:space="preserve">Academic and professional qualifications of the firm’s </w:t>
      </w:r>
      <w:r w:rsidR="000A4F2C">
        <w:t>key</w:t>
      </w:r>
      <w:r w:rsidRPr="008C4167">
        <w:t xml:space="preserve"> personnel for specific Project Phases and Type(s) (2</w:t>
      </w:r>
      <w:r w:rsidR="00670403">
        <w:t>5</w:t>
      </w:r>
      <w:r w:rsidRPr="008C4167">
        <w:t xml:space="preserve"> Points)</w:t>
      </w:r>
    </w:p>
    <w:p w14:paraId="797B90AC" w14:textId="548067DE" w:rsidR="00745AF1" w:rsidRPr="008C4167" w:rsidRDefault="00745AF1" w:rsidP="009857A6">
      <w:pPr>
        <w:pStyle w:val="ListParagraph"/>
        <w:numPr>
          <w:ilvl w:val="0"/>
          <w:numId w:val="11"/>
        </w:numPr>
      </w:pPr>
      <w:r w:rsidRPr="008C4167">
        <w:t>Proven record of successfully completing similar Project Phase(s) and familiarity with Project Type(s) (</w:t>
      </w:r>
      <w:r w:rsidR="00670403">
        <w:t>4</w:t>
      </w:r>
      <w:r w:rsidR="00387494">
        <w:t>5</w:t>
      </w:r>
      <w:r w:rsidRPr="008C4167">
        <w:t xml:space="preserve">) Points) </w:t>
      </w:r>
    </w:p>
    <w:p w14:paraId="146A095A" w14:textId="77777777" w:rsidR="00745AF1" w:rsidRPr="008C4167" w:rsidRDefault="00745AF1" w:rsidP="009857A6">
      <w:pPr>
        <w:pStyle w:val="ListParagraph"/>
        <w:numPr>
          <w:ilvl w:val="0"/>
          <w:numId w:val="11"/>
        </w:numPr>
      </w:pPr>
      <w:r w:rsidRPr="008C4167">
        <w:t>Demonstrated partnerships with DBEs, or experience/commitment to incorporating Diversity, Equity and Inclusion principles (10 points) in the performance of project phases</w:t>
      </w:r>
    </w:p>
    <w:p w14:paraId="42F586B4" w14:textId="77777777" w:rsidR="00745AF1" w:rsidRPr="00745AF1" w:rsidRDefault="00745AF1" w:rsidP="009857A6"/>
    <w:p w14:paraId="372E288D" w14:textId="4187BB65" w:rsidR="00F63AB9" w:rsidRDefault="00516F55" w:rsidP="00516F55">
      <w:pPr>
        <w:pStyle w:val="Heading2"/>
      </w:pPr>
      <w:r>
        <w:t>Disclaimer</w:t>
      </w:r>
    </w:p>
    <w:p w14:paraId="19C6D014" w14:textId="77777777" w:rsidR="00F01558" w:rsidRPr="00582817" w:rsidRDefault="00D47462" w:rsidP="00D47462">
      <w:r w:rsidRPr="00582817">
        <w:t>All materials become the property of the CVRPC upon submission. CVRPC assumes neither responsibility nor liability for costs incurred during the preparation and submission of the proposal or any other costs prior to issuance of a</w:t>
      </w:r>
      <w:r w:rsidR="00F01558" w:rsidRPr="00582817">
        <w:t xml:space="preserve"> contract</w:t>
      </w:r>
      <w:r w:rsidRPr="00582817">
        <w:t>. The expense of preparing, submitting, and presenting qualifications and proposals is the responsibility of the applicant. The CVRPC reserves the right to</w:t>
      </w:r>
      <w:r w:rsidR="00F01558" w:rsidRPr="00582817">
        <w:t>:</w:t>
      </w:r>
    </w:p>
    <w:p w14:paraId="3394F736" w14:textId="2E4B5715" w:rsidR="00F01558" w:rsidRPr="00582817" w:rsidRDefault="00D47462" w:rsidP="00F01558">
      <w:pPr>
        <w:pStyle w:val="ListParagraph"/>
        <w:numPr>
          <w:ilvl w:val="0"/>
          <w:numId w:val="12"/>
        </w:numPr>
      </w:pPr>
      <w:r w:rsidRPr="00582817">
        <w:t>reject any and all proposals received,</w:t>
      </w:r>
    </w:p>
    <w:p w14:paraId="1B5892AE" w14:textId="317D6ADB" w:rsidR="00F01558" w:rsidRPr="00582817" w:rsidRDefault="00F01558" w:rsidP="00F01558">
      <w:pPr>
        <w:pStyle w:val="ListParagraph"/>
        <w:numPr>
          <w:ilvl w:val="0"/>
          <w:numId w:val="12"/>
        </w:numPr>
      </w:pPr>
      <w:r w:rsidRPr="00582817">
        <w:t>examine all aspects of responses submitted, tangible and intangible,</w:t>
      </w:r>
    </w:p>
    <w:p w14:paraId="3379344B" w14:textId="47F5EFD4" w:rsidR="00F01558" w:rsidRPr="00582817" w:rsidRDefault="00F01558" w:rsidP="00F01558">
      <w:pPr>
        <w:pStyle w:val="ListParagraph"/>
        <w:numPr>
          <w:ilvl w:val="0"/>
          <w:numId w:val="12"/>
        </w:numPr>
      </w:pPr>
      <w:r w:rsidRPr="00582817">
        <w:t>seek clarification of any statement submitted,</w:t>
      </w:r>
    </w:p>
    <w:p w14:paraId="1785F7BD" w14:textId="77777777" w:rsidR="00F01558" w:rsidRPr="00582817" w:rsidRDefault="00D47462" w:rsidP="00F01558">
      <w:pPr>
        <w:pStyle w:val="ListParagraph"/>
        <w:numPr>
          <w:ilvl w:val="0"/>
          <w:numId w:val="12"/>
        </w:numPr>
      </w:pPr>
      <w:r w:rsidRPr="00582817">
        <w:t xml:space="preserve">negotiate with any qualified source, </w:t>
      </w:r>
    </w:p>
    <w:p w14:paraId="5D75B4E1" w14:textId="77777777" w:rsidR="00F01558" w:rsidRPr="00582817" w:rsidRDefault="00D47462" w:rsidP="00F01558">
      <w:pPr>
        <w:pStyle w:val="ListParagraph"/>
        <w:numPr>
          <w:ilvl w:val="0"/>
          <w:numId w:val="12"/>
        </w:numPr>
      </w:pPr>
      <w:r w:rsidRPr="00582817">
        <w:t>waive any formality and any technicalities</w:t>
      </w:r>
      <w:r w:rsidR="00F01558" w:rsidRPr="00582817">
        <w:t>,</w:t>
      </w:r>
      <w:r w:rsidRPr="00582817">
        <w:t xml:space="preserve"> or </w:t>
      </w:r>
    </w:p>
    <w:p w14:paraId="447B445D" w14:textId="77777777" w:rsidR="00F01558" w:rsidRPr="00582817" w:rsidRDefault="00D47462" w:rsidP="00F01558">
      <w:pPr>
        <w:pStyle w:val="ListParagraph"/>
        <w:numPr>
          <w:ilvl w:val="0"/>
          <w:numId w:val="12"/>
        </w:numPr>
      </w:pPr>
      <w:r w:rsidRPr="00582817">
        <w:t>cancel the RFQ in part or in its entirety if it is in the best interest of the CVRPC</w:t>
      </w:r>
      <w:r w:rsidR="00F01558" w:rsidRPr="00582817">
        <w:t xml:space="preserve">, </w:t>
      </w:r>
    </w:p>
    <w:p w14:paraId="0E13373D" w14:textId="7FD6C89D" w:rsidR="00F01558" w:rsidRPr="00582817" w:rsidRDefault="00F01558" w:rsidP="00F01558">
      <w:pPr>
        <w:pStyle w:val="ListParagraph"/>
        <w:numPr>
          <w:ilvl w:val="0"/>
          <w:numId w:val="12"/>
        </w:numPr>
      </w:pPr>
      <w:r w:rsidRPr="00582817">
        <w:t>advertise for new submissions at any time if it is in the best interest of CVRPC or the Basin 8 CWSP, and</w:t>
      </w:r>
    </w:p>
    <w:p w14:paraId="7749A74A" w14:textId="1A354376" w:rsidR="00F01558" w:rsidRPr="00582817" w:rsidRDefault="00F01558" w:rsidP="00F01558">
      <w:pPr>
        <w:pStyle w:val="ListParagraph"/>
        <w:numPr>
          <w:ilvl w:val="0"/>
          <w:numId w:val="12"/>
        </w:numPr>
      </w:pPr>
      <w:r w:rsidRPr="00582817">
        <w:lastRenderedPageBreak/>
        <w:t>select PARTNERS that are best able to provide the requested services and promote the public interest</w:t>
      </w:r>
      <w:r w:rsidR="00D47462" w:rsidRPr="00582817">
        <w:t xml:space="preserve">. </w:t>
      </w:r>
    </w:p>
    <w:p w14:paraId="3F40FC10" w14:textId="3DA085E3" w:rsidR="00F63AB9" w:rsidRPr="00582817" w:rsidRDefault="00D47462" w:rsidP="00F63AB9">
      <w:pPr>
        <w:pStyle w:val="Default"/>
      </w:pPr>
      <w:r w:rsidRPr="00582817">
        <w:t xml:space="preserve">This solicitation in no way obligates CVRPC to award a </w:t>
      </w:r>
      <w:r w:rsidR="00582817" w:rsidRPr="00582817">
        <w:t>M</w:t>
      </w:r>
      <w:r w:rsidRPr="00582817">
        <w:t xml:space="preserve">aster </w:t>
      </w:r>
      <w:r w:rsidR="00582817" w:rsidRPr="00582817">
        <w:t>A</w:t>
      </w:r>
      <w:r w:rsidRPr="00582817">
        <w:t xml:space="preserve">greement, </w:t>
      </w:r>
      <w:r w:rsidR="00582817" w:rsidRPr="00582817">
        <w:t xml:space="preserve">grant, </w:t>
      </w:r>
      <w:r w:rsidRPr="00582817">
        <w:t xml:space="preserve">contract or </w:t>
      </w:r>
      <w:r w:rsidR="00582817" w:rsidRPr="00582817">
        <w:t>S</w:t>
      </w:r>
      <w:r w:rsidRPr="00582817">
        <w:t xml:space="preserve">cope of </w:t>
      </w:r>
      <w:r w:rsidR="00582817" w:rsidRPr="00582817">
        <w:t>W</w:t>
      </w:r>
      <w:r w:rsidRPr="00582817">
        <w:t>ork.</w:t>
      </w:r>
    </w:p>
    <w:sectPr w:rsidR="00F63AB9" w:rsidRPr="005828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81AC6" w14:textId="77777777" w:rsidR="00DC64A4" w:rsidRDefault="00DC64A4" w:rsidP="009857A6">
      <w:r>
        <w:separator/>
      </w:r>
    </w:p>
  </w:endnote>
  <w:endnote w:type="continuationSeparator" w:id="0">
    <w:p w14:paraId="02E98A5F" w14:textId="77777777" w:rsidR="00DC64A4" w:rsidRDefault="00DC64A4" w:rsidP="0098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FDABA" w14:textId="77777777" w:rsidR="00DC64A4" w:rsidRDefault="00DC64A4" w:rsidP="009857A6">
      <w:r>
        <w:separator/>
      </w:r>
    </w:p>
  </w:footnote>
  <w:footnote w:type="continuationSeparator" w:id="0">
    <w:p w14:paraId="18EAEDDB" w14:textId="77777777" w:rsidR="00DC64A4" w:rsidRDefault="00DC64A4" w:rsidP="00985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102B"/>
    <w:multiLevelType w:val="hybridMultilevel"/>
    <w:tmpl w:val="27AE9058"/>
    <w:lvl w:ilvl="0" w:tplc="04090017">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63371"/>
    <w:multiLevelType w:val="hybridMultilevel"/>
    <w:tmpl w:val="7F60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16051"/>
    <w:multiLevelType w:val="hybridMultilevel"/>
    <w:tmpl w:val="7F50947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8662FD5"/>
    <w:multiLevelType w:val="hybridMultilevel"/>
    <w:tmpl w:val="B372A2F8"/>
    <w:lvl w:ilvl="0" w:tplc="87DA2AE8">
      <w:start w:val="1"/>
      <w:numFmt w:val="decimal"/>
      <w:pStyle w:val="NumberedList"/>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0B1F24"/>
    <w:multiLevelType w:val="hybridMultilevel"/>
    <w:tmpl w:val="0C92BE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1E70FB"/>
    <w:multiLevelType w:val="multilevel"/>
    <w:tmpl w:val="18F25C40"/>
    <w:lvl w:ilvl="0">
      <w:start w:val="1"/>
      <w:numFmt w:val="bullet"/>
      <w:lvlText w:val=""/>
      <w:lvlJc w:val="left"/>
      <w:pPr>
        <w:ind w:left="1080" w:hanging="360"/>
      </w:pPr>
      <w:rPr>
        <w:rFonts w:ascii="Symbol" w:hAnsi="Symbol" w:hint="default"/>
      </w:rPr>
    </w:lvl>
    <w:lvl w:ilvl="1">
      <w:start w:val="3"/>
      <w:numFmt w:val="decimal"/>
      <w:isLgl/>
      <w:lvlText w:val="%1.%2"/>
      <w:lvlJc w:val="left"/>
      <w:pPr>
        <w:ind w:left="1656" w:hanging="360"/>
      </w:pPr>
      <w:rPr>
        <w:rFonts w:cs="Times New Roman" w:hint="default"/>
      </w:rPr>
    </w:lvl>
    <w:lvl w:ilvl="2">
      <w:start w:val="1"/>
      <w:numFmt w:val="decimal"/>
      <w:isLgl/>
      <w:lvlText w:val="%1.%2.%3"/>
      <w:lvlJc w:val="left"/>
      <w:pPr>
        <w:ind w:left="2592" w:hanging="720"/>
      </w:pPr>
      <w:rPr>
        <w:rFonts w:cs="Times New Roman" w:hint="default"/>
      </w:rPr>
    </w:lvl>
    <w:lvl w:ilvl="3">
      <w:start w:val="1"/>
      <w:numFmt w:val="decimal"/>
      <w:isLgl/>
      <w:lvlText w:val="%1.%2.%3.%4"/>
      <w:lvlJc w:val="left"/>
      <w:pPr>
        <w:ind w:left="3168" w:hanging="720"/>
      </w:pPr>
      <w:rPr>
        <w:rFonts w:cs="Times New Roman" w:hint="default"/>
      </w:rPr>
    </w:lvl>
    <w:lvl w:ilvl="4">
      <w:start w:val="1"/>
      <w:numFmt w:val="decimal"/>
      <w:isLgl/>
      <w:lvlText w:val="%1.%2.%3.%4.%5"/>
      <w:lvlJc w:val="left"/>
      <w:pPr>
        <w:ind w:left="4104"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616" w:hanging="1440"/>
      </w:pPr>
      <w:rPr>
        <w:rFonts w:cs="Times New Roman" w:hint="default"/>
      </w:rPr>
    </w:lvl>
    <w:lvl w:ilvl="7">
      <w:start w:val="1"/>
      <w:numFmt w:val="decimal"/>
      <w:isLgl/>
      <w:lvlText w:val="%1.%2.%3.%4.%5.%6.%7.%8"/>
      <w:lvlJc w:val="left"/>
      <w:pPr>
        <w:ind w:left="6192" w:hanging="1440"/>
      </w:pPr>
      <w:rPr>
        <w:rFonts w:cs="Times New Roman" w:hint="default"/>
      </w:rPr>
    </w:lvl>
    <w:lvl w:ilvl="8">
      <w:start w:val="1"/>
      <w:numFmt w:val="decimal"/>
      <w:isLgl/>
      <w:lvlText w:val="%1.%2.%3.%4.%5.%6.%7.%8.%9"/>
      <w:lvlJc w:val="left"/>
      <w:pPr>
        <w:ind w:left="7128" w:hanging="1800"/>
      </w:pPr>
      <w:rPr>
        <w:rFonts w:cs="Times New Roman" w:hint="default"/>
      </w:rPr>
    </w:lvl>
  </w:abstractNum>
  <w:abstractNum w:abstractNumId="6" w15:restartNumberingAfterBreak="0">
    <w:nsid w:val="435E33A4"/>
    <w:multiLevelType w:val="hybridMultilevel"/>
    <w:tmpl w:val="B0B0F9A4"/>
    <w:lvl w:ilvl="0" w:tplc="86387F84">
      <w:start w:val="1"/>
      <w:numFmt w:val="bullet"/>
      <w:lvlText w:val=""/>
      <w:lvlJc w:val="left"/>
      <w:pPr>
        <w:ind w:left="1080" w:hanging="360"/>
      </w:pPr>
      <w:rPr>
        <w:rFonts w:ascii="Wingdings 3" w:hAnsi="Wingdings 3"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D46F95"/>
    <w:multiLevelType w:val="multilevel"/>
    <w:tmpl w:val="18F25C40"/>
    <w:lvl w:ilvl="0">
      <w:start w:val="1"/>
      <w:numFmt w:val="bullet"/>
      <w:lvlText w:val=""/>
      <w:lvlJc w:val="left"/>
      <w:pPr>
        <w:ind w:left="1080" w:hanging="360"/>
      </w:pPr>
      <w:rPr>
        <w:rFonts w:ascii="Symbol" w:hAnsi="Symbol" w:hint="default"/>
      </w:rPr>
    </w:lvl>
    <w:lvl w:ilvl="1">
      <w:start w:val="3"/>
      <w:numFmt w:val="decimal"/>
      <w:isLgl/>
      <w:lvlText w:val="%1.%2"/>
      <w:lvlJc w:val="left"/>
      <w:pPr>
        <w:ind w:left="1656" w:hanging="360"/>
      </w:pPr>
      <w:rPr>
        <w:rFonts w:cs="Times New Roman" w:hint="default"/>
      </w:rPr>
    </w:lvl>
    <w:lvl w:ilvl="2">
      <w:start w:val="1"/>
      <w:numFmt w:val="decimal"/>
      <w:isLgl/>
      <w:lvlText w:val="%1.%2.%3"/>
      <w:lvlJc w:val="left"/>
      <w:pPr>
        <w:ind w:left="2592" w:hanging="720"/>
      </w:pPr>
      <w:rPr>
        <w:rFonts w:cs="Times New Roman" w:hint="default"/>
      </w:rPr>
    </w:lvl>
    <w:lvl w:ilvl="3">
      <w:start w:val="1"/>
      <w:numFmt w:val="decimal"/>
      <w:isLgl/>
      <w:lvlText w:val="%1.%2.%3.%4"/>
      <w:lvlJc w:val="left"/>
      <w:pPr>
        <w:ind w:left="3168" w:hanging="720"/>
      </w:pPr>
      <w:rPr>
        <w:rFonts w:cs="Times New Roman" w:hint="default"/>
      </w:rPr>
    </w:lvl>
    <w:lvl w:ilvl="4">
      <w:start w:val="1"/>
      <w:numFmt w:val="decimal"/>
      <w:isLgl/>
      <w:lvlText w:val="%1.%2.%3.%4.%5"/>
      <w:lvlJc w:val="left"/>
      <w:pPr>
        <w:ind w:left="4104"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616" w:hanging="1440"/>
      </w:pPr>
      <w:rPr>
        <w:rFonts w:cs="Times New Roman" w:hint="default"/>
      </w:rPr>
    </w:lvl>
    <w:lvl w:ilvl="7">
      <w:start w:val="1"/>
      <w:numFmt w:val="decimal"/>
      <w:isLgl/>
      <w:lvlText w:val="%1.%2.%3.%4.%5.%6.%7.%8"/>
      <w:lvlJc w:val="left"/>
      <w:pPr>
        <w:ind w:left="6192" w:hanging="1440"/>
      </w:pPr>
      <w:rPr>
        <w:rFonts w:cs="Times New Roman" w:hint="default"/>
      </w:rPr>
    </w:lvl>
    <w:lvl w:ilvl="8">
      <w:start w:val="1"/>
      <w:numFmt w:val="decimal"/>
      <w:isLgl/>
      <w:lvlText w:val="%1.%2.%3.%4.%5.%6.%7.%8.%9"/>
      <w:lvlJc w:val="left"/>
      <w:pPr>
        <w:ind w:left="7128" w:hanging="1800"/>
      </w:pPr>
      <w:rPr>
        <w:rFonts w:cs="Times New Roman" w:hint="default"/>
      </w:rPr>
    </w:lvl>
  </w:abstractNum>
  <w:abstractNum w:abstractNumId="8" w15:restartNumberingAfterBreak="0">
    <w:nsid w:val="612B6EC0"/>
    <w:multiLevelType w:val="multilevel"/>
    <w:tmpl w:val="18F25C40"/>
    <w:lvl w:ilvl="0">
      <w:start w:val="1"/>
      <w:numFmt w:val="bullet"/>
      <w:lvlText w:val=""/>
      <w:lvlJc w:val="left"/>
      <w:pPr>
        <w:ind w:left="1080" w:hanging="360"/>
      </w:pPr>
      <w:rPr>
        <w:rFonts w:ascii="Symbol" w:hAnsi="Symbol" w:hint="default"/>
      </w:rPr>
    </w:lvl>
    <w:lvl w:ilvl="1">
      <w:start w:val="3"/>
      <w:numFmt w:val="decimal"/>
      <w:isLgl/>
      <w:lvlText w:val="%1.%2"/>
      <w:lvlJc w:val="left"/>
      <w:pPr>
        <w:ind w:left="1656" w:hanging="360"/>
      </w:pPr>
      <w:rPr>
        <w:rFonts w:cs="Times New Roman" w:hint="default"/>
      </w:rPr>
    </w:lvl>
    <w:lvl w:ilvl="2">
      <w:start w:val="1"/>
      <w:numFmt w:val="decimal"/>
      <w:isLgl/>
      <w:lvlText w:val="%1.%2.%3"/>
      <w:lvlJc w:val="left"/>
      <w:pPr>
        <w:ind w:left="2592" w:hanging="720"/>
      </w:pPr>
      <w:rPr>
        <w:rFonts w:cs="Times New Roman" w:hint="default"/>
      </w:rPr>
    </w:lvl>
    <w:lvl w:ilvl="3">
      <w:start w:val="1"/>
      <w:numFmt w:val="decimal"/>
      <w:isLgl/>
      <w:lvlText w:val="%1.%2.%3.%4"/>
      <w:lvlJc w:val="left"/>
      <w:pPr>
        <w:ind w:left="3168" w:hanging="720"/>
      </w:pPr>
      <w:rPr>
        <w:rFonts w:cs="Times New Roman" w:hint="default"/>
      </w:rPr>
    </w:lvl>
    <w:lvl w:ilvl="4">
      <w:start w:val="1"/>
      <w:numFmt w:val="decimal"/>
      <w:isLgl/>
      <w:lvlText w:val="%1.%2.%3.%4.%5"/>
      <w:lvlJc w:val="left"/>
      <w:pPr>
        <w:ind w:left="4104"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616" w:hanging="1440"/>
      </w:pPr>
      <w:rPr>
        <w:rFonts w:cs="Times New Roman" w:hint="default"/>
      </w:rPr>
    </w:lvl>
    <w:lvl w:ilvl="7">
      <w:start w:val="1"/>
      <w:numFmt w:val="decimal"/>
      <w:isLgl/>
      <w:lvlText w:val="%1.%2.%3.%4.%5.%6.%7.%8"/>
      <w:lvlJc w:val="left"/>
      <w:pPr>
        <w:ind w:left="6192" w:hanging="1440"/>
      </w:pPr>
      <w:rPr>
        <w:rFonts w:cs="Times New Roman" w:hint="default"/>
      </w:rPr>
    </w:lvl>
    <w:lvl w:ilvl="8">
      <w:start w:val="1"/>
      <w:numFmt w:val="decimal"/>
      <w:isLgl/>
      <w:lvlText w:val="%1.%2.%3.%4.%5.%6.%7.%8.%9"/>
      <w:lvlJc w:val="left"/>
      <w:pPr>
        <w:ind w:left="7128" w:hanging="1800"/>
      </w:pPr>
      <w:rPr>
        <w:rFonts w:cs="Times New Roman" w:hint="default"/>
      </w:rPr>
    </w:lvl>
  </w:abstractNum>
  <w:abstractNum w:abstractNumId="9" w15:restartNumberingAfterBreak="0">
    <w:nsid w:val="74D25BDC"/>
    <w:multiLevelType w:val="hybridMultilevel"/>
    <w:tmpl w:val="B2DA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A159A"/>
    <w:multiLevelType w:val="multilevel"/>
    <w:tmpl w:val="18F25C40"/>
    <w:lvl w:ilvl="0">
      <w:start w:val="1"/>
      <w:numFmt w:val="bullet"/>
      <w:lvlText w:val=""/>
      <w:lvlJc w:val="left"/>
      <w:pPr>
        <w:ind w:left="1080" w:hanging="360"/>
      </w:pPr>
      <w:rPr>
        <w:rFonts w:ascii="Symbol" w:hAnsi="Symbol" w:hint="default"/>
      </w:rPr>
    </w:lvl>
    <w:lvl w:ilvl="1">
      <w:start w:val="3"/>
      <w:numFmt w:val="decimal"/>
      <w:isLgl/>
      <w:lvlText w:val="%1.%2"/>
      <w:lvlJc w:val="left"/>
      <w:pPr>
        <w:ind w:left="1656" w:hanging="360"/>
      </w:pPr>
      <w:rPr>
        <w:rFonts w:cs="Times New Roman" w:hint="default"/>
      </w:rPr>
    </w:lvl>
    <w:lvl w:ilvl="2">
      <w:start w:val="1"/>
      <w:numFmt w:val="decimal"/>
      <w:isLgl/>
      <w:lvlText w:val="%1.%2.%3"/>
      <w:lvlJc w:val="left"/>
      <w:pPr>
        <w:ind w:left="2592" w:hanging="720"/>
      </w:pPr>
      <w:rPr>
        <w:rFonts w:cs="Times New Roman" w:hint="default"/>
      </w:rPr>
    </w:lvl>
    <w:lvl w:ilvl="3">
      <w:start w:val="1"/>
      <w:numFmt w:val="decimal"/>
      <w:isLgl/>
      <w:lvlText w:val="%1.%2.%3.%4"/>
      <w:lvlJc w:val="left"/>
      <w:pPr>
        <w:ind w:left="3168" w:hanging="720"/>
      </w:pPr>
      <w:rPr>
        <w:rFonts w:cs="Times New Roman" w:hint="default"/>
      </w:rPr>
    </w:lvl>
    <w:lvl w:ilvl="4">
      <w:start w:val="1"/>
      <w:numFmt w:val="decimal"/>
      <w:isLgl/>
      <w:lvlText w:val="%1.%2.%3.%4.%5"/>
      <w:lvlJc w:val="left"/>
      <w:pPr>
        <w:ind w:left="4104"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616" w:hanging="1440"/>
      </w:pPr>
      <w:rPr>
        <w:rFonts w:cs="Times New Roman" w:hint="default"/>
      </w:rPr>
    </w:lvl>
    <w:lvl w:ilvl="7">
      <w:start w:val="1"/>
      <w:numFmt w:val="decimal"/>
      <w:isLgl/>
      <w:lvlText w:val="%1.%2.%3.%4.%5.%6.%7.%8"/>
      <w:lvlJc w:val="left"/>
      <w:pPr>
        <w:ind w:left="6192" w:hanging="1440"/>
      </w:pPr>
      <w:rPr>
        <w:rFonts w:cs="Times New Roman" w:hint="default"/>
      </w:rPr>
    </w:lvl>
    <w:lvl w:ilvl="8">
      <w:start w:val="1"/>
      <w:numFmt w:val="decimal"/>
      <w:isLgl/>
      <w:lvlText w:val="%1.%2.%3.%4.%5.%6.%7.%8.%9"/>
      <w:lvlJc w:val="left"/>
      <w:pPr>
        <w:ind w:left="7128" w:hanging="1800"/>
      </w:pPr>
      <w:rPr>
        <w:rFonts w:cs="Times New Roman" w:hint="default"/>
      </w:rPr>
    </w:lvl>
  </w:abstractNum>
  <w:abstractNum w:abstractNumId="11" w15:restartNumberingAfterBreak="0">
    <w:nsid w:val="7B287D9D"/>
    <w:multiLevelType w:val="hybridMultilevel"/>
    <w:tmpl w:val="675A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3"/>
  </w:num>
  <w:num w:numId="5">
    <w:abstractNumId w:val="6"/>
  </w:num>
  <w:num w:numId="6">
    <w:abstractNumId w:val="8"/>
  </w:num>
  <w:num w:numId="7">
    <w:abstractNumId w:val="7"/>
  </w:num>
  <w:num w:numId="8">
    <w:abstractNumId w:val="5"/>
  </w:num>
  <w:num w:numId="9">
    <w:abstractNumId w:val="10"/>
  </w:num>
  <w:num w:numId="10">
    <w:abstractNumId w:val="4"/>
  </w:num>
  <w:num w:numId="11">
    <w:abstractNumId w:val="2"/>
  </w:num>
  <w:num w:numId="12">
    <w:abstractNumId w:val="11"/>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6A"/>
    <w:rsid w:val="00027196"/>
    <w:rsid w:val="000506AD"/>
    <w:rsid w:val="00055DEB"/>
    <w:rsid w:val="000A4F2C"/>
    <w:rsid w:val="000B50B6"/>
    <w:rsid w:val="00102A61"/>
    <w:rsid w:val="00136049"/>
    <w:rsid w:val="00164EF4"/>
    <w:rsid w:val="001748D9"/>
    <w:rsid w:val="00196EBA"/>
    <w:rsid w:val="001A06D3"/>
    <w:rsid w:val="001D0A07"/>
    <w:rsid w:val="00247E70"/>
    <w:rsid w:val="00250570"/>
    <w:rsid w:val="0028361E"/>
    <w:rsid w:val="00285766"/>
    <w:rsid w:val="002A3CCA"/>
    <w:rsid w:val="002D1B54"/>
    <w:rsid w:val="0033584F"/>
    <w:rsid w:val="00340DA6"/>
    <w:rsid w:val="003649B5"/>
    <w:rsid w:val="00365167"/>
    <w:rsid w:val="003746B6"/>
    <w:rsid w:val="00387494"/>
    <w:rsid w:val="0039383C"/>
    <w:rsid w:val="00395704"/>
    <w:rsid w:val="003B3D79"/>
    <w:rsid w:val="003D03FB"/>
    <w:rsid w:val="0042334F"/>
    <w:rsid w:val="00463D57"/>
    <w:rsid w:val="00467764"/>
    <w:rsid w:val="00487A60"/>
    <w:rsid w:val="005077A8"/>
    <w:rsid w:val="00512F17"/>
    <w:rsid w:val="00516F55"/>
    <w:rsid w:val="0051769C"/>
    <w:rsid w:val="00517FC3"/>
    <w:rsid w:val="00523848"/>
    <w:rsid w:val="0053226A"/>
    <w:rsid w:val="00542AD7"/>
    <w:rsid w:val="005818B7"/>
    <w:rsid w:val="00582817"/>
    <w:rsid w:val="005905BB"/>
    <w:rsid w:val="00592B3D"/>
    <w:rsid w:val="00650C66"/>
    <w:rsid w:val="00670403"/>
    <w:rsid w:val="006757BC"/>
    <w:rsid w:val="0069320D"/>
    <w:rsid w:val="006B5946"/>
    <w:rsid w:val="006C10EA"/>
    <w:rsid w:val="006F41CD"/>
    <w:rsid w:val="007002B0"/>
    <w:rsid w:val="007158E8"/>
    <w:rsid w:val="00737EFC"/>
    <w:rsid w:val="00745AF1"/>
    <w:rsid w:val="00754326"/>
    <w:rsid w:val="00783CCE"/>
    <w:rsid w:val="007A016E"/>
    <w:rsid w:val="008069FB"/>
    <w:rsid w:val="00840E9E"/>
    <w:rsid w:val="0086196F"/>
    <w:rsid w:val="00887796"/>
    <w:rsid w:val="00893317"/>
    <w:rsid w:val="00897568"/>
    <w:rsid w:val="008B6F09"/>
    <w:rsid w:val="008C4167"/>
    <w:rsid w:val="008D6C01"/>
    <w:rsid w:val="00940315"/>
    <w:rsid w:val="00947FA1"/>
    <w:rsid w:val="009602B7"/>
    <w:rsid w:val="009845D7"/>
    <w:rsid w:val="009857A6"/>
    <w:rsid w:val="009C01E5"/>
    <w:rsid w:val="009F5694"/>
    <w:rsid w:val="00A1050F"/>
    <w:rsid w:val="00A22E71"/>
    <w:rsid w:val="00A253C8"/>
    <w:rsid w:val="00A42413"/>
    <w:rsid w:val="00A44494"/>
    <w:rsid w:val="00A85DA6"/>
    <w:rsid w:val="00A93AA6"/>
    <w:rsid w:val="00AD39A6"/>
    <w:rsid w:val="00AD64F1"/>
    <w:rsid w:val="00AE3865"/>
    <w:rsid w:val="00AE6C94"/>
    <w:rsid w:val="00B005F2"/>
    <w:rsid w:val="00B155AE"/>
    <w:rsid w:val="00C01549"/>
    <w:rsid w:val="00C0494D"/>
    <w:rsid w:val="00C1578D"/>
    <w:rsid w:val="00C24423"/>
    <w:rsid w:val="00C35A2D"/>
    <w:rsid w:val="00C46022"/>
    <w:rsid w:val="00C5179B"/>
    <w:rsid w:val="00C57DD2"/>
    <w:rsid w:val="00C7206D"/>
    <w:rsid w:val="00CB60CD"/>
    <w:rsid w:val="00D47462"/>
    <w:rsid w:val="00D953E7"/>
    <w:rsid w:val="00D97C25"/>
    <w:rsid w:val="00DA57A8"/>
    <w:rsid w:val="00DC0E0A"/>
    <w:rsid w:val="00DC64A4"/>
    <w:rsid w:val="00DC7F1A"/>
    <w:rsid w:val="00DD148C"/>
    <w:rsid w:val="00DE07AD"/>
    <w:rsid w:val="00E419B5"/>
    <w:rsid w:val="00E73A3E"/>
    <w:rsid w:val="00E8696A"/>
    <w:rsid w:val="00EA34BD"/>
    <w:rsid w:val="00EB2F6E"/>
    <w:rsid w:val="00ED5297"/>
    <w:rsid w:val="00EE0580"/>
    <w:rsid w:val="00F01558"/>
    <w:rsid w:val="00F15581"/>
    <w:rsid w:val="00F16550"/>
    <w:rsid w:val="00F234B3"/>
    <w:rsid w:val="00F4565D"/>
    <w:rsid w:val="00F56604"/>
    <w:rsid w:val="00F63AB9"/>
    <w:rsid w:val="00F80A68"/>
    <w:rsid w:val="00F847CE"/>
    <w:rsid w:val="00FB5248"/>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7464"/>
  <w15:chartTrackingRefBased/>
  <w15:docId w15:val="{AF76F5A3-91C9-4CDB-B9DA-2BD56EEA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7A6"/>
    <w:pPr>
      <w:spacing w:after="0" w:line="240" w:lineRule="auto"/>
      <w:contextualSpacing/>
    </w:pPr>
    <w:rPr>
      <w:rFonts w:ascii="Verdana" w:eastAsia="Times New Roman" w:hAnsi="Verdana" w:cs="Calibri"/>
      <w:sz w:val="24"/>
      <w:szCs w:val="24"/>
    </w:rPr>
  </w:style>
  <w:style w:type="paragraph" w:styleId="Heading1">
    <w:name w:val="heading 1"/>
    <w:basedOn w:val="Normal"/>
    <w:next w:val="Normal"/>
    <w:link w:val="Heading1Char"/>
    <w:uiPriority w:val="9"/>
    <w:qFormat/>
    <w:rsid w:val="009857A6"/>
    <w:pPr>
      <w:keepNext/>
      <w:keepLines/>
      <w:spacing w:after="120"/>
      <w:jc w:val="center"/>
      <w:outlineLvl w:val="0"/>
    </w:pPr>
    <w:rPr>
      <w:rFonts w:eastAsiaTheme="majorEastAsia" w:cstheme="majorBidi"/>
      <w:b/>
      <w:color w:val="033B56"/>
      <w:sz w:val="28"/>
      <w:szCs w:val="32"/>
    </w:rPr>
  </w:style>
  <w:style w:type="paragraph" w:styleId="Heading2">
    <w:name w:val="heading 2"/>
    <w:basedOn w:val="Normal"/>
    <w:next w:val="Normal"/>
    <w:link w:val="Heading2Char"/>
    <w:uiPriority w:val="9"/>
    <w:unhideWhenUsed/>
    <w:qFormat/>
    <w:rsid w:val="009857A6"/>
    <w:pPr>
      <w:outlineLvl w:val="1"/>
    </w:pPr>
    <w:rPr>
      <w:b/>
      <w:color w:val="033B5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6022"/>
    <w:rPr>
      <w:rFonts w:cs="Times New Roman"/>
      <w:color w:val="0000FF"/>
      <w:u w:val="single"/>
    </w:rPr>
  </w:style>
  <w:style w:type="character" w:customStyle="1" w:styleId="Heading1Char">
    <w:name w:val="Heading 1 Char"/>
    <w:basedOn w:val="DefaultParagraphFont"/>
    <w:link w:val="Heading1"/>
    <w:uiPriority w:val="9"/>
    <w:rsid w:val="009857A6"/>
    <w:rPr>
      <w:rFonts w:ascii="Verdana" w:eastAsiaTheme="majorEastAsia" w:hAnsi="Verdana" w:cstheme="majorBidi"/>
      <w:b/>
      <w:color w:val="033B56"/>
      <w:sz w:val="28"/>
      <w:szCs w:val="32"/>
    </w:rPr>
  </w:style>
  <w:style w:type="paragraph" w:styleId="Title">
    <w:name w:val="Title"/>
    <w:basedOn w:val="Normal"/>
    <w:next w:val="Normal"/>
    <w:link w:val="TitleChar"/>
    <w:uiPriority w:val="10"/>
    <w:qFormat/>
    <w:rsid w:val="003746B6"/>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6B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857A6"/>
    <w:rPr>
      <w:rFonts w:ascii="Verdana" w:hAnsi="Verdana"/>
      <w:b/>
      <w:color w:val="033B56"/>
      <w:sz w:val="28"/>
    </w:rPr>
  </w:style>
  <w:style w:type="character" w:styleId="UnresolvedMention">
    <w:name w:val="Unresolved Mention"/>
    <w:basedOn w:val="DefaultParagraphFont"/>
    <w:uiPriority w:val="99"/>
    <w:semiHidden/>
    <w:unhideWhenUsed/>
    <w:rsid w:val="00DC0E0A"/>
    <w:rPr>
      <w:color w:val="605E5C"/>
      <w:shd w:val="clear" w:color="auto" w:fill="E1DFDD"/>
    </w:rPr>
  </w:style>
  <w:style w:type="paragraph" w:styleId="ListParagraph">
    <w:name w:val="List Paragraph"/>
    <w:basedOn w:val="Normal"/>
    <w:link w:val="ListParagraphChar"/>
    <w:uiPriority w:val="34"/>
    <w:qFormat/>
    <w:rsid w:val="00DC0E0A"/>
    <w:pPr>
      <w:ind w:left="720"/>
    </w:pPr>
  </w:style>
  <w:style w:type="paragraph" w:styleId="NormalWeb">
    <w:name w:val="Normal (Web)"/>
    <w:basedOn w:val="Normal"/>
    <w:uiPriority w:val="99"/>
    <w:unhideWhenUsed/>
    <w:rsid w:val="00745AF1"/>
    <w:pPr>
      <w:spacing w:before="100" w:beforeAutospacing="1" w:after="100" w:afterAutospacing="1"/>
    </w:pPr>
    <w:rPr>
      <w:rFonts w:ascii="Times New Roman" w:hAnsi="Times New Roman" w:cs="Times New Roman"/>
    </w:rPr>
  </w:style>
  <w:style w:type="character" w:customStyle="1" w:styleId="et03">
    <w:name w:val="et03"/>
    <w:basedOn w:val="DefaultParagraphFont"/>
    <w:rsid w:val="00745AF1"/>
    <w:rPr>
      <w:rFonts w:cs="Times New Roman"/>
    </w:rPr>
  </w:style>
  <w:style w:type="paragraph" w:customStyle="1" w:styleId="psection-2">
    <w:name w:val="psection-2"/>
    <w:basedOn w:val="Normal"/>
    <w:rsid w:val="00745AF1"/>
    <w:pPr>
      <w:spacing w:before="100" w:beforeAutospacing="1" w:after="100" w:afterAutospacing="1"/>
    </w:pPr>
    <w:rPr>
      <w:rFonts w:ascii="Times New Roman" w:hAnsi="Times New Roman" w:cs="Times New Roman"/>
    </w:rPr>
  </w:style>
  <w:style w:type="character" w:customStyle="1" w:styleId="enumxml">
    <w:name w:val="enumxml"/>
    <w:basedOn w:val="DefaultParagraphFont"/>
    <w:rsid w:val="00745AF1"/>
    <w:rPr>
      <w:rFonts w:cs="Times New Roman"/>
    </w:rPr>
  </w:style>
  <w:style w:type="table" w:styleId="TableGrid">
    <w:name w:val="Table Grid"/>
    <w:basedOn w:val="TableNormal"/>
    <w:uiPriority w:val="39"/>
    <w:rsid w:val="00745AF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45AF1"/>
    <w:rPr>
      <w:rFonts w:cs="Times New Roman"/>
      <w:vertAlign w:val="superscript"/>
    </w:rPr>
  </w:style>
  <w:style w:type="character" w:styleId="CommentReference">
    <w:name w:val="annotation reference"/>
    <w:basedOn w:val="DefaultParagraphFont"/>
    <w:uiPriority w:val="99"/>
    <w:semiHidden/>
    <w:unhideWhenUsed/>
    <w:rsid w:val="005905BB"/>
    <w:rPr>
      <w:sz w:val="16"/>
      <w:szCs w:val="16"/>
    </w:rPr>
  </w:style>
  <w:style w:type="paragraph" w:styleId="CommentText">
    <w:name w:val="annotation text"/>
    <w:basedOn w:val="Normal"/>
    <w:link w:val="CommentTextChar"/>
    <w:uiPriority w:val="99"/>
    <w:semiHidden/>
    <w:unhideWhenUsed/>
    <w:rsid w:val="005905BB"/>
    <w:rPr>
      <w:sz w:val="20"/>
      <w:szCs w:val="20"/>
    </w:rPr>
  </w:style>
  <w:style w:type="character" w:customStyle="1" w:styleId="CommentTextChar">
    <w:name w:val="Comment Text Char"/>
    <w:basedOn w:val="DefaultParagraphFont"/>
    <w:link w:val="CommentText"/>
    <w:uiPriority w:val="99"/>
    <w:semiHidden/>
    <w:rsid w:val="005905BB"/>
    <w:rPr>
      <w:sz w:val="20"/>
      <w:szCs w:val="20"/>
    </w:rPr>
  </w:style>
  <w:style w:type="paragraph" w:styleId="CommentSubject">
    <w:name w:val="annotation subject"/>
    <w:basedOn w:val="CommentText"/>
    <w:next w:val="CommentText"/>
    <w:link w:val="CommentSubjectChar"/>
    <w:uiPriority w:val="99"/>
    <w:semiHidden/>
    <w:unhideWhenUsed/>
    <w:rsid w:val="005905BB"/>
    <w:rPr>
      <w:b/>
      <w:bCs/>
    </w:rPr>
  </w:style>
  <w:style w:type="character" w:customStyle="1" w:styleId="CommentSubjectChar">
    <w:name w:val="Comment Subject Char"/>
    <w:basedOn w:val="CommentTextChar"/>
    <w:link w:val="CommentSubject"/>
    <w:uiPriority w:val="99"/>
    <w:semiHidden/>
    <w:rsid w:val="005905BB"/>
    <w:rPr>
      <w:b/>
      <w:bCs/>
      <w:sz w:val="20"/>
      <w:szCs w:val="20"/>
    </w:rPr>
  </w:style>
  <w:style w:type="paragraph" w:styleId="BalloonText">
    <w:name w:val="Balloon Text"/>
    <w:basedOn w:val="Normal"/>
    <w:link w:val="BalloonTextChar"/>
    <w:uiPriority w:val="99"/>
    <w:semiHidden/>
    <w:unhideWhenUsed/>
    <w:rsid w:val="00590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5BB"/>
    <w:rPr>
      <w:rFonts w:ascii="Segoe UI" w:hAnsi="Segoe UI" w:cs="Segoe UI"/>
      <w:sz w:val="18"/>
      <w:szCs w:val="18"/>
    </w:rPr>
  </w:style>
  <w:style w:type="paragraph" w:customStyle="1" w:styleId="Default">
    <w:name w:val="Default"/>
    <w:rsid w:val="00F63AB9"/>
    <w:pPr>
      <w:autoSpaceDE w:val="0"/>
      <w:autoSpaceDN w:val="0"/>
      <w:adjustRightInd w:val="0"/>
      <w:spacing w:after="0" w:line="240" w:lineRule="auto"/>
    </w:pPr>
    <w:rPr>
      <w:rFonts w:ascii="Verdana" w:hAnsi="Verdana" w:cs="Verdana"/>
      <w:color w:val="000000"/>
      <w:sz w:val="24"/>
      <w:szCs w:val="24"/>
    </w:rPr>
  </w:style>
  <w:style w:type="paragraph" w:customStyle="1" w:styleId="NumberedList">
    <w:name w:val="NumberedList"/>
    <w:basedOn w:val="ListParagraph"/>
    <w:link w:val="NumberedListChar"/>
    <w:qFormat/>
    <w:rsid w:val="00A85DA6"/>
    <w:pPr>
      <w:numPr>
        <w:numId w:val="4"/>
      </w:numPr>
      <w:spacing w:after="60"/>
      <w:contextualSpacing w:val="0"/>
    </w:pPr>
    <w:rPr>
      <w:rFonts w:cs="Times New Roman"/>
    </w:rPr>
  </w:style>
  <w:style w:type="character" w:customStyle="1" w:styleId="ListParagraphChar">
    <w:name w:val="List Paragraph Char"/>
    <w:basedOn w:val="DefaultParagraphFont"/>
    <w:link w:val="ListParagraph"/>
    <w:uiPriority w:val="34"/>
    <w:rsid w:val="00A85DA6"/>
    <w:rPr>
      <w:rFonts w:ascii="Verdana" w:eastAsia="Times New Roman" w:hAnsi="Verdana" w:cs="Calibri"/>
      <w:sz w:val="24"/>
      <w:szCs w:val="24"/>
    </w:rPr>
  </w:style>
  <w:style w:type="character" w:customStyle="1" w:styleId="NumberedListChar">
    <w:name w:val="NumberedList Char"/>
    <w:basedOn w:val="ListParagraphChar"/>
    <w:link w:val="NumberedList"/>
    <w:rsid w:val="00A85DA6"/>
    <w:rPr>
      <w:rFonts w:ascii="Verdana" w:eastAsia="Times New Roman" w:hAnsi="Verdana" w:cs="Times New Roman"/>
      <w:sz w:val="24"/>
      <w:szCs w:val="24"/>
    </w:rPr>
  </w:style>
  <w:style w:type="character" w:styleId="FollowedHyperlink">
    <w:name w:val="FollowedHyperlink"/>
    <w:basedOn w:val="DefaultParagraphFont"/>
    <w:uiPriority w:val="99"/>
    <w:semiHidden/>
    <w:unhideWhenUsed/>
    <w:rsid w:val="005322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vermont.gov/water-investment/statues-rules-policies/act-76" TargetMode="External"/><Relationship Id="rId13" Type="http://schemas.openxmlformats.org/officeDocument/2006/relationships/hyperlink" Target="mailto:voigt@cvregi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oigt@cvreg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acf5ae04147fc4d2351a22f4bf254510&amp;term_occur=999&amp;term_src=Title:49:Chapter:A:Part:26:Subpart:A: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c.vermont.gov/sites/dec/files/WID/CWIP/SFY23%20CWIP%20Funding%20Policy_FINAL_12.2.22_JBSIGNED%20-%20Corrected%20links.pdf" TargetMode="Externa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dce12c8ef00c08bfcebb921cfa334a05&amp;term_occur=999&amp;term_src=Title:49:Chapter:A:Part:26:Subpart:A:26.5" TargetMode="External"/><Relationship Id="rId10" Type="http://schemas.openxmlformats.org/officeDocument/2006/relationships/hyperlink" Target="https://dec.vermont.gov/water-investment/watershed-planning/tactical-basin-planning/basin8" TargetMode="External"/><Relationship Id="rId4" Type="http://schemas.openxmlformats.org/officeDocument/2006/relationships/webSettings" Target="webSettings.xml"/><Relationship Id="rId9" Type="http://schemas.openxmlformats.org/officeDocument/2006/relationships/hyperlink" Target="https://centralvtplanning.org/programs/watershed/winooski-cwsp/" TargetMode="External"/><Relationship Id="rId14" Type="http://schemas.openxmlformats.org/officeDocument/2006/relationships/hyperlink" Target="https://centralvtplanning.org/programs/watershed/winooski-cw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2190</Words>
  <Characters>12488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Voigt</dc:creator>
  <cp:keywords/>
  <dc:description/>
  <cp:lastModifiedBy>Brian Voigt</cp:lastModifiedBy>
  <cp:revision>2</cp:revision>
  <cp:lastPrinted>2023-03-01T21:50:00Z</cp:lastPrinted>
  <dcterms:created xsi:type="dcterms:W3CDTF">2023-03-01T21:50:00Z</dcterms:created>
  <dcterms:modified xsi:type="dcterms:W3CDTF">2023-03-01T21:50:00Z</dcterms:modified>
</cp:coreProperties>
</file>