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D4492" w14:textId="77777777" w:rsidR="00F052A5" w:rsidRDefault="004654CB" w:rsidP="00C9652D">
      <w:pPr>
        <w:widowControl w:val="0"/>
        <w:spacing w:after="120" w:line="259" w:lineRule="auto"/>
        <w:jc w:val="center"/>
        <w:rPr>
          <w:rFonts w:asciiTheme="minorHAnsi" w:hAnsiTheme="minorHAnsi" w:cstheme="minorHAnsi"/>
          <w:b/>
          <w:sz w:val="28"/>
          <w:szCs w:val="24"/>
        </w:rPr>
      </w:pPr>
      <w:r>
        <w:rPr>
          <w:rFonts w:asciiTheme="minorHAnsi" w:hAnsiTheme="minorHAnsi" w:cstheme="minorHAnsi"/>
          <w:b/>
          <w:sz w:val="28"/>
          <w:szCs w:val="24"/>
        </w:rPr>
        <w:t>FY2</w:t>
      </w:r>
      <w:r w:rsidR="007C37B9">
        <w:rPr>
          <w:rFonts w:asciiTheme="minorHAnsi" w:hAnsiTheme="minorHAnsi" w:cstheme="minorHAnsi"/>
          <w:b/>
          <w:sz w:val="28"/>
          <w:szCs w:val="24"/>
        </w:rPr>
        <w:t>3</w:t>
      </w:r>
      <w:r w:rsidRPr="001A7CE5">
        <w:rPr>
          <w:rFonts w:asciiTheme="minorHAnsi" w:hAnsiTheme="minorHAnsi" w:cstheme="minorHAnsi"/>
          <w:b/>
          <w:sz w:val="28"/>
          <w:szCs w:val="24"/>
        </w:rPr>
        <w:t xml:space="preserve"> ANNUAL REPORT </w:t>
      </w:r>
      <w:r w:rsidR="00323BEC">
        <w:rPr>
          <w:rFonts w:asciiTheme="minorHAnsi" w:hAnsiTheme="minorHAnsi" w:cstheme="minorHAnsi"/>
          <w:b/>
          <w:sz w:val="28"/>
          <w:szCs w:val="24"/>
        </w:rPr>
        <w:t>–</w:t>
      </w:r>
      <w:r w:rsidRPr="001A7CE5">
        <w:rPr>
          <w:rFonts w:asciiTheme="minorHAnsi" w:hAnsiTheme="minorHAnsi" w:cstheme="minorHAnsi"/>
          <w:b/>
          <w:sz w:val="28"/>
          <w:szCs w:val="24"/>
        </w:rPr>
        <w:t xml:space="preserve"> </w:t>
      </w:r>
      <w:r w:rsidR="00CD64B4">
        <w:rPr>
          <w:rFonts w:asciiTheme="minorHAnsi" w:hAnsiTheme="minorHAnsi" w:cstheme="minorHAnsi"/>
          <w:b/>
          <w:sz w:val="28"/>
          <w:szCs w:val="24"/>
        </w:rPr>
        <w:t>TOWN OF BERLIN</w:t>
      </w:r>
    </w:p>
    <w:p w14:paraId="210C6058" w14:textId="6787F077" w:rsidR="004654CB" w:rsidRPr="004654CB" w:rsidRDefault="004654CB" w:rsidP="004654CB">
      <w:pPr>
        <w:spacing w:line="240" w:lineRule="auto"/>
      </w:pPr>
      <w:bookmarkStart w:id="0" w:name="_Hlk120703837"/>
      <w:r w:rsidRPr="001A7CE5">
        <w:rPr>
          <w:rFonts w:asciiTheme="minorHAnsi" w:hAnsiTheme="minorHAnsi" w:cstheme="minorHAnsi"/>
          <w:sz w:val="22"/>
        </w:rPr>
        <w:t xml:space="preserve">The Central Vermont Regional Planning Commission </w:t>
      </w:r>
      <w:r>
        <w:rPr>
          <w:rFonts w:asciiTheme="minorHAnsi" w:hAnsiTheme="minorHAnsi" w:cstheme="minorHAnsi"/>
          <w:sz w:val="22"/>
        </w:rPr>
        <w:t xml:space="preserve">(CVRPC) </w:t>
      </w:r>
      <w:r w:rsidRPr="001A7CE5">
        <w:rPr>
          <w:rFonts w:asciiTheme="minorHAnsi" w:hAnsiTheme="minorHAnsi" w:cstheme="minorHAnsi"/>
          <w:sz w:val="22"/>
        </w:rPr>
        <w:t xml:space="preserve">provides planning, development, and project implementation </w:t>
      </w:r>
      <w:r w:rsidR="00BB4E2B">
        <w:rPr>
          <w:rFonts w:asciiTheme="minorHAnsi" w:hAnsiTheme="minorHAnsi" w:cstheme="minorHAnsi"/>
          <w:sz w:val="22"/>
        </w:rPr>
        <w:t>services to its 23 municipalities in Washington and western Orange Counties.</w:t>
      </w:r>
      <w:r w:rsidRPr="001A7CE5">
        <w:rPr>
          <w:rFonts w:asciiTheme="minorHAnsi" w:hAnsiTheme="minorHAnsi" w:cstheme="minorHAnsi"/>
          <w:sz w:val="22"/>
        </w:rPr>
        <w:t xml:space="preserve"> </w:t>
      </w:r>
      <w:r>
        <w:rPr>
          <w:rFonts w:asciiTheme="minorHAnsi" w:hAnsiTheme="minorHAnsi" w:cstheme="minorHAnsi"/>
          <w:sz w:val="22"/>
        </w:rPr>
        <w:t>M</w:t>
      </w:r>
      <w:r w:rsidRPr="001A7CE5">
        <w:rPr>
          <w:rFonts w:asciiTheme="minorHAnsi" w:hAnsiTheme="minorHAnsi" w:cstheme="minorHAnsi"/>
          <w:sz w:val="22"/>
        </w:rPr>
        <w:t>unicipalities in the region are entitled to equal voting representation by a locally appointed member to the governing Board of Commissioners.</w:t>
      </w:r>
      <w:bookmarkEnd w:id="0"/>
      <w:r>
        <w:rPr>
          <w:rFonts w:asciiTheme="minorHAnsi" w:hAnsiTheme="minorHAnsi" w:cstheme="minorHAnsi"/>
          <w:sz w:val="22"/>
        </w:rPr>
        <w:t xml:space="preserve"> </w:t>
      </w:r>
      <w:r w:rsidRPr="004654CB">
        <w:rPr>
          <w:rFonts w:asciiTheme="minorHAnsi" w:hAnsiTheme="minorHAnsi" w:cstheme="minorHAnsi"/>
          <w:sz w:val="22"/>
        </w:rPr>
        <w:t xml:space="preserve">CVRPC has no regulatory or taxing authority; each year, we request a per capita assessment from our members in support of local and regional planning activities and to help offset costs and provide local matching funds needed for state and federal funding.  Your continued support for local and regional planning is appreciated! CVRPC is your resource – please contact us at 802-229-0389 or </w:t>
      </w:r>
      <w:hyperlink r:id="rId7" w:history="1">
        <w:r w:rsidRPr="003F2751">
          <w:rPr>
            <w:rStyle w:val="Hyperlink"/>
            <w:rFonts w:asciiTheme="minorHAnsi" w:hAnsiTheme="minorHAnsi" w:cstheme="minorHAnsi"/>
            <w:sz w:val="22"/>
          </w:rPr>
          <w:t>cvrpc@cvregion.com</w:t>
        </w:r>
      </w:hyperlink>
      <w:r>
        <w:rPr>
          <w:rFonts w:asciiTheme="minorHAnsi" w:hAnsiTheme="minorHAnsi" w:cstheme="minorHAnsi"/>
          <w:sz w:val="22"/>
        </w:rPr>
        <w:t xml:space="preserve"> </w:t>
      </w:r>
      <w:r w:rsidRPr="004654CB">
        <w:rPr>
          <w:rFonts w:asciiTheme="minorHAnsi" w:hAnsiTheme="minorHAnsi" w:cstheme="minorHAnsi"/>
          <w:sz w:val="22"/>
        </w:rPr>
        <w:t>for assistance.</w:t>
      </w:r>
    </w:p>
    <w:p w14:paraId="72D8D87F" w14:textId="6520EA02" w:rsidR="004654CB" w:rsidRPr="001A7CE5" w:rsidRDefault="005515F6" w:rsidP="004654CB">
      <w:pPr>
        <w:widowControl w:val="0"/>
        <w:spacing w:after="0" w:line="240" w:lineRule="auto"/>
        <w:jc w:val="both"/>
        <w:rPr>
          <w:rFonts w:asciiTheme="minorHAnsi" w:hAnsiTheme="minorHAnsi" w:cstheme="minorHAnsi"/>
        </w:rPr>
      </w:pPr>
      <w:r>
        <w:rPr>
          <w:rFonts w:asciiTheme="minorHAnsi" w:hAnsiTheme="minorHAnsi" w:cstheme="minorHAnsi"/>
          <w:b/>
          <w:noProof/>
        </w:rPr>
        <mc:AlternateContent>
          <mc:Choice Requires="wps">
            <w:drawing>
              <wp:anchor distT="0" distB="0" distL="114300" distR="114300" simplePos="0" relativeHeight="251659264" behindDoc="1" locked="0" layoutInCell="1" allowOverlap="1" wp14:anchorId="7A7A804D" wp14:editId="27C1E703">
                <wp:simplePos x="0" y="0"/>
                <wp:positionH relativeFrom="margin">
                  <wp:posOffset>4987518</wp:posOffset>
                </wp:positionH>
                <wp:positionV relativeFrom="paragraph">
                  <wp:posOffset>119050</wp:posOffset>
                </wp:positionV>
                <wp:extent cx="1663700" cy="1014095"/>
                <wp:effectExtent l="19050" t="19050" r="31750" b="33655"/>
                <wp:wrapTight wrapText="bothSides">
                  <wp:wrapPolygon edited="0">
                    <wp:start x="-247" y="-406"/>
                    <wp:lineTo x="-247" y="21911"/>
                    <wp:lineTo x="21765" y="21911"/>
                    <wp:lineTo x="21765" y="-406"/>
                    <wp:lineTo x="-247" y="-40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01409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B62CBE" w14:textId="77777777" w:rsidR="004654CB" w:rsidRDefault="004654CB" w:rsidP="0030774F">
                            <w:pPr>
                              <w:spacing w:after="0" w:line="240" w:lineRule="auto"/>
                              <w:jc w:val="center"/>
                              <w:rPr>
                                <w:rFonts w:asciiTheme="minorHAnsi" w:hAnsiTheme="minorHAnsi" w:cstheme="minorHAnsi"/>
                                <w:b/>
                                <w:sz w:val="22"/>
                              </w:rPr>
                            </w:pPr>
                            <w:bookmarkStart w:id="1" w:name="_GoBack"/>
                            <w:r w:rsidRPr="00E60042">
                              <w:rPr>
                                <w:rFonts w:asciiTheme="minorHAnsi" w:hAnsiTheme="minorHAnsi" w:cstheme="minorHAnsi"/>
                                <w:b/>
                                <w:sz w:val="22"/>
                              </w:rPr>
                              <w:t>Regional Commissioner</w:t>
                            </w:r>
                          </w:p>
                          <w:p w14:paraId="1BDF4EF1" w14:textId="77777777" w:rsidR="0030774F" w:rsidRPr="0030774F" w:rsidRDefault="00CD64B4" w:rsidP="0030774F">
                            <w:pPr>
                              <w:spacing w:after="0" w:line="240" w:lineRule="auto"/>
                              <w:jc w:val="center"/>
                              <w:rPr>
                                <w:rFonts w:asciiTheme="minorHAnsi" w:hAnsiTheme="minorHAnsi" w:cstheme="minorHAnsi"/>
                                <w:sz w:val="22"/>
                              </w:rPr>
                            </w:pPr>
                            <w:r>
                              <w:rPr>
                                <w:rFonts w:asciiTheme="minorHAnsi" w:hAnsiTheme="minorHAnsi" w:cstheme="minorHAnsi"/>
                                <w:sz w:val="22"/>
                              </w:rPr>
                              <w:t>Robert Wernecke</w:t>
                            </w:r>
                          </w:p>
                          <w:p w14:paraId="60E425D3" w14:textId="77777777" w:rsidR="004654CB" w:rsidRPr="00E60042" w:rsidRDefault="004654CB" w:rsidP="004654CB">
                            <w:pPr>
                              <w:spacing w:after="0" w:line="240" w:lineRule="auto"/>
                              <w:jc w:val="center"/>
                              <w:rPr>
                                <w:rFonts w:asciiTheme="minorHAnsi" w:hAnsiTheme="minorHAnsi" w:cstheme="minorHAnsi"/>
                                <w:b/>
                                <w:sz w:val="22"/>
                              </w:rPr>
                            </w:pPr>
                            <w:r w:rsidRPr="00E60042">
                              <w:rPr>
                                <w:rFonts w:asciiTheme="minorHAnsi" w:hAnsiTheme="minorHAnsi" w:cstheme="minorHAnsi"/>
                                <w:b/>
                                <w:sz w:val="22"/>
                              </w:rPr>
                              <w:t>Transportation Advisory Committee</w:t>
                            </w:r>
                          </w:p>
                          <w:p w14:paraId="2B8C0B49" w14:textId="77777777" w:rsidR="00CD64B4" w:rsidRPr="0030774F" w:rsidRDefault="00CD64B4" w:rsidP="00CD64B4">
                            <w:pPr>
                              <w:spacing w:after="0" w:line="240" w:lineRule="auto"/>
                              <w:jc w:val="center"/>
                              <w:rPr>
                                <w:rFonts w:asciiTheme="minorHAnsi" w:hAnsiTheme="minorHAnsi" w:cstheme="minorHAnsi"/>
                                <w:sz w:val="22"/>
                              </w:rPr>
                            </w:pPr>
                            <w:r>
                              <w:rPr>
                                <w:rFonts w:asciiTheme="minorHAnsi" w:hAnsiTheme="minorHAnsi" w:cstheme="minorHAnsi"/>
                                <w:sz w:val="22"/>
                              </w:rPr>
                              <w:t>Robert Wernecke</w:t>
                            </w:r>
                          </w:p>
                          <w:bookmarkEnd w:id="1"/>
                          <w:p w14:paraId="3699BE1F" w14:textId="77777777" w:rsidR="004654CB" w:rsidRPr="00E60042" w:rsidRDefault="004654CB" w:rsidP="00CD64B4">
                            <w:pPr>
                              <w:spacing w:after="0" w:line="240" w:lineRule="auto"/>
                              <w:jc w:val="center"/>
                              <w:rPr>
                                <w:rFonts w:asciiTheme="minorHAnsi" w:hAnsiTheme="minorHAnsi" w:cstheme="minorHAns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7A804D" id="_x0000_t202" coordsize="21600,21600" o:spt="202" path="m,l,21600r21600,l21600,xe">
                <v:stroke joinstyle="miter"/>
                <v:path gradientshapeok="t" o:connecttype="rect"/>
              </v:shapetype>
              <v:shape id="Text Box 2" o:spid="_x0000_s1026" type="#_x0000_t202" style="position:absolute;left:0;text-align:left;margin-left:392.7pt;margin-top:9.35pt;width:131pt;height:7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" fillcolor="white [3201]" strokecolor="black [3200]" strokeweight="5pt">
                <v:stroke linestyle="thickThin"/>
                <v:shadow color="#868686"/>
                <v:textbox>
                  <w:txbxContent>
                    <w:p w14:paraId="44B62CBE" w14:textId="77777777" w:rsidR="004654CB" w:rsidRDefault="004654CB" w:rsidP="0030774F">
                      <w:pPr>
                        <w:spacing w:after="0" w:line="240" w:lineRule="auto"/>
                        <w:jc w:val="center"/>
                        <w:rPr>
                          <w:rFonts w:asciiTheme="minorHAnsi" w:hAnsiTheme="minorHAnsi" w:cstheme="minorHAnsi"/>
                          <w:b/>
                          <w:sz w:val="22"/>
                        </w:rPr>
                      </w:pPr>
                      <w:bookmarkStart w:id="2" w:name="_GoBack"/>
                      <w:r w:rsidRPr="00E60042">
                        <w:rPr>
                          <w:rFonts w:asciiTheme="minorHAnsi" w:hAnsiTheme="minorHAnsi" w:cstheme="minorHAnsi"/>
                          <w:b/>
                          <w:sz w:val="22"/>
                        </w:rPr>
                        <w:t>Regional Commissioner</w:t>
                      </w:r>
                    </w:p>
                    <w:p w14:paraId="1BDF4EF1" w14:textId="77777777" w:rsidR="0030774F" w:rsidRPr="0030774F" w:rsidRDefault="00CD64B4" w:rsidP="0030774F">
                      <w:pPr>
                        <w:spacing w:after="0" w:line="240" w:lineRule="auto"/>
                        <w:jc w:val="center"/>
                        <w:rPr>
                          <w:rFonts w:asciiTheme="minorHAnsi" w:hAnsiTheme="minorHAnsi" w:cstheme="minorHAnsi"/>
                          <w:sz w:val="22"/>
                        </w:rPr>
                      </w:pPr>
                      <w:r>
                        <w:rPr>
                          <w:rFonts w:asciiTheme="minorHAnsi" w:hAnsiTheme="minorHAnsi" w:cstheme="minorHAnsi"/>
                          <w:sz w:val="22"/>
                        </w:rPr>
                        <w:t>Robert Wernecke</w:t>
                      </w:r>
                    </w:p>
                    <w:p w14:paraId="60E425D3" w14:textId="77777777" w:rsidR="004654CB" w:rsidRPr="00E60042" w:rsidRDefault="004654CB" w:rsidP="004654CB">
                      <w:pPr>
                        <w:spacing w:after="0" w:line="240" w:lineRule="auto"/>
                        <w:jc w:val="center"/>
                        <w:rPr>
                          <w:rFonts w:asciiTheme="minorHAnsi" w:hAnsiTheme="minorHAnsi" w:cstheme="minorHAnsi"/>
                          <w:b/>
                          <w:sz w:val="22"/>
                        </w:rPr>
                      </w:pPr>
                      <w:r w:rsidRPr="00E60042">
                        <w:rPr>
                          <w:rFonts w:asciiTheme="minorHAnsi" w:hAnsiTheme="minorHAnsi" w:cstheme="minorHAnsi"/>
                          <w:b/>
                          <w:sz w:val="22"/>
                        </w:rPr>
                        <w:t>Transportation Advisory Committee</w:t>
                      </w:r>
                    </w:p>
                    <w:p w14:paraId="2B8C0B49" w14:textId="77777777" w:rsidR="00CD64B4" w:rsidRPr="0030774F" w:rsidRDefault="00CD64B4" w:rsidP="00CD64B4">
                      <w:pPr>
                        <w:spacing w:after="0" w:line="240" w:lineRule="auto"/>
                        <w:jc w:val="center"/>
                        <w:rPr>
                          <w:rFonts w:asciiTheme="minorHAnsi" w:hAnsiTheme="minorHAnsi" w:cstheme="minorHAnsi"/>
                          <w:sz w:val="22"/>
                        </w:rPr>
                      </w:pPr>
                      <w:r>
                        <w:rPr>
                          <w:rFonts w:asciiTheme="minorHAnsi" w:hAnsiTheme="minorHAnsi" w:cstheme="minorHAnsi"/>
                          <w:sz w:val="22"/>
                        </w:rPr>
                        <w:t>Robert Wernecke</w:t>
                      </w:r>
                    </w:p>
                    <w:bookmarkEnd w:id="2"/>
                    <w:p w14:paraId="3699BE1F" w14:textId="77777777" w:rsidR="004654CB" w:rsidRPr="00E60042" w:rsidRDefault="004654CB" w:rsidP="00CD64B4">
                      <w:pPr>
                        <w:spacing w:after="0" w:line="240" w:lineRule="auto"/>
                        <w:jc w:val="center"/>
                        <w:rPr>
                          <w:rFonts w:asciiTheme="minorHAnsi" w:hAnsiTheme="minorHAnsi" w:cstheme="minorHAnsi"/>
                          <w:sz w:val="22"/>
                        </w:rPr>
                      </w:pPr>
                    </w:p>
                  </w:txbxContent>
                </v:textbox>
                <w10:wrap type="tight" anchorx="margin"/>
              </v:shape>
            </w:pict>
          </mc:Fallback>
        </mc:AlternateContent>
      </w:r>
      <w:r w:rsidR="00CD64B4">
        <w:rPr>
          <w:rFonts w:asciiTheme="minorHAnsi" w:hAnsiTheme="minorHAnsi" w:cstheme="minorHAnsi"/>
          <w:b/>
          <w:noProof/>
        </w:rPr>
        <w:t>Berlin</w:t>
      </w:r>
      <w:r w:rsidR="00323BEC">
        <w:rPr>
          <w:rFonts w:asciiTheme="minorHAnsi" w:hAnsiTheme="minorHAnsi" w:cstheme="minorHAnsi"/>
          <w:b/>
          <w:noProof/>
        </w:rPr>
        <w:t xml:space="preserve"> </w:t>
      </w:r>
      <w:r w:rsidR="004654CB" w:rsidRPr="001A7CE5">
        <w:rPr>
          <w:rFonts w:asciiTheme="minorHAnsi" w:hAnsiTheme="minorHAnsi" w:cstheme="minorHAnsi"/>
          <w:b/>
        </w:rPr>
        <w:t>Activities</w:t>
      </w:r>
      <w:r w:rsidR="004E1EB8">
        <w:rPr>
          <w:rFonts w:asciiTheme="minorHAnsi" w:hAnsiTheme="minorHAnsi" w:cstheme="minorHAnsi"/>
          <w:b/>
        </w:rPr>
        <w:t xml:space="preserve"> Through June 30, 2023</w:t>
      </w:r>
      <w:r w:rsidR="00251746">
        <w:rPr>
          <w:rFonts w:asciiTheme="minorHAnsi" w:hAnsiTheme="minorHAnsi" w:cstheme="minorHAnsi"/>
          <w:b/>
        </w:rPr>
        <w:t xml:space="preserve"> (</w:t>
      </w:r>
      <w:r w:rsidR="00C9652D">
        <w:rPr>
          <w:rFonts w:asciiTheme="minorHAnsi" w:hAnsiTheme="minorHAnsi" w:cstheme="minorHAnsi"/>
          <w:b/>
        </w:rPr>
        <w:t>Fiscal Year 2023)</w:t>
      </w:r>
    </w:p>
    <w:p w14:paraId="03F679C0" w14:textId="77777777" w:rsidR="00734B07" w:rsidRPr="00C36D7E" w:rsidRDefault="00734B07" w:rsidP="00734B07">
      <w:pPr>
        <w:pStyle w:val="ListParagraph"/>
        <w:numPr>
          <w:ilvl w:val="2"/>
          <w:numId w:val="6"/>
        </w:numPr>
        <w:rPr>
          <w:rFonts w:asciiTheme="minorHAnsi" w:hAnsiTheme="minorHAnsi" w:cstheme="minorHAnsi"/>
          <w:sz w:val="22"/>
          <w:szCs w:val="22"/>
        </w:rPr>
      </w:pPr>
      <w:r w:rsidRPr="00C36D7E">
        <w:rPr>
          <w:rFonts w:asciiTheme="minorHAnsi" w:hAnsiTheme="minorHAnsi" w:cstheme="minorHAnsi"/>
          <w:sz w:val="22"/>
          <w:szCs w:val="22"/>
        </w:rPr>
        <w:t>Prepared and submitted Emergency Relief Assistance Fund information to town to facilitate elevated disaster relief aid.</w:t>
      </w:r>
    </w:p>
    <w:p w14:paraId="21A966BC" w14:textId="77777777" w:rsidR="00734B07" w:rsidRPr="00CD64B4" w:rsidRDefault="00734B07" w:rsidP="00734B07">
      <w:pPr>
        <w:pStyle w:val="ListParagraph"/>
        <w:numPr>
          <w:ilvl w:val="2"/>
          <w:numId w:val="6"/>
        </w:numPr>
        <w:spacing w:line="276" w:lineRule="auto"/>
        <w:rPr>
          <w:rFonts w:asciiTheme="minorHAnsi" w:hAnsiTheme="minorHAnsi" w:cstheme="minorHAnsi"/>
          <w:sz w:val="22"/>
          <w:szCs w:val="22"/>
        </w:rPr>
      </w:pPr>
      <w:r w:rsidRPr="00CD64B4">
        <w:rPr>
          <w:rFonts w:asciiTheme="minorHAnsi" w:hAnsiTheme="minorHAnsi" w:cstheme="minorHAnsi"/>
          <w:sz w:val="22"/>
          <w:szCs w:val="22"/>
        </w:rPr>
        <w:t xml:space="preserve">Provided funding opportunities to support potential ice rink </w:t>
      </w:r>
      <w:r w:rsidR="00970E04">
        <w:rPr>
          <w:rFonts w:asciiTheme="minorHAnsi" w:hAnsiTheme="minorHAnsi" w:cstheme="minorHAnsi"/>
          <w:sz w:val="22"/>
          <w:szCs w:val="22"/>
        </w:rPr>
        <w:t xml:space="preserve">solar </w:t>
      </w:r>
      <w:r w:rsidRPr="00CD64B4">
        <w:rPr>
          <w:rFonts w:asciiTheme="minorHAnsi" w:hAnsiTheme="minorHAnsi" w:cstheme="minorHAnsi"/>
          <w:sz w:val="22"/>
          <w:szCs w:val="22"/>
        </w:rPr>
        <w:t>project</w:t>
      </w:r>
      <w:r>
        <w:rPr>
          <w:rFonts w:asciiTheme="minorHAnsi" w:hAnsiTheme="minorHAnsi" w:cstheme="minorHAnsi"/>
          <w:sz w:val="22"/>
          <w:szCs w:val="22"/>
        </w:rPr>
        <w:t>.</w:t>
      </w:r>
    </w:p>
    <w:p w14:paraId="7AD705AC" w14:textId="77777777" w:rsidR="00734B07" w:rsidRDefault="00734B07" w:rsidP="00734B07">
      <w:pPr>
        <w:pStyle w:val="ListParagraph"/>
        <w:numPr>
          <w:ilvl w:val="2"/>
          <w:numId w:val="6"/>
        </w:numPr>
        <w:spacing w:line="276" w:lineRule="auto"/>
        <w:rPr>
          <w:rStyle w:val="A1"/>
          <w:rFonts w:asciiTheme="minorHAnsi" w:hAnsiTheme="minorHAnsi" w:cstheme="minorHAnsi"/>
        </w:rPr>
      </w:pPr>
      <w:r w:rsidRPr="00C36D7E">
        <w:rPr>
          <w:rStyle w:val="A1"/>
          <w:rFonts w:asciiTheme="minorHAnsi" w:hAnsiTheme="minorHAnsi" w:cstheme="minorHAnsi"/>
        </w:rPr>
        <w:t>Provided technical analysis, coordinated with utility, industry, school and public on fuel-switching and on-site generation and storage project development</w:t>
      </w:r>
      <w:r>
        <w:rPr>
          <w:rStyle w:val="A1"/>
          <w:rFonts w:asciiTheme="minorHAnsi" w:hAnsiTheme="minorHAnsi" w:cstheme="minorHAnsi"/>
        </w:rPr>
        <w:t>.</w:t>
      </w:r>
    </w:p>
    <w:p w14:paraId="26018D59" w14:textId="77777777" w:rsidR="00734B07" w:rsidRPr="00734B07" w:rsidRDefault="00734B07" w:rsidP="00734B07">
      <w:pPr>
        <w:pStyle w:val="ListParagraph"/>
        <w:numPr>
          <w:ilvl w:val="2"/>
          <w:numId w:val="6"/>
        </w:numPr>
        <w:spacing w:line="276" w:lineRule="auto"/>
        <w:rPr>
          <w:rFonts w:asciiTheme="minorHAnsi" w:hAnsiTheme="minorHAnsi" w:cstheme="minorHAnsi"/>
          <w:sz w:val="22"/>
          <w:szCs w:val="22"/>
        </w:rPr>
      </w:pPr>
      <w:r w:rsidRPr="00734B07">
        <w:rPr>
          <w:rFonts w:asciiTheme="minorHAnsi" w:hAnsiTheme="minorHAnsi" w:cstheme="minorHAnsi"/>
          <w:sz w:val="22"/>
          <w:szCs w:val="22"/>
        </w:rPr>
        <w:t>Provided letter of support and map</w:t>
      </w:r>
      <w:r w:rsidR="00970E04">
        <w:rPr>
          <w:rFonts w:asciiTheme="minorHAnsi" w:hAnsiTheme="minorHAnsi" w:cstheme="minorHAnsi"/>
          <w:sz w:val="22"/>
          <w:szCs w:val="22"/>
        </w:rPr>
        <w:t>ping services</w:t>
      </w:r>
      <w:r w:rsidRPr="00734B07">
        <w:rPr>
          <w:rFonts w:asciiTheme="minorHAnsi" w:hAnsiTheme="minorHAnsi" w:cstheme="minorHAnsi"/>
          <w:sz w:val="22"/>
          <w:szCs w:val="22"/>
        </w:rPr>
        <w:t xml:space="preserve"> for the municipal application to the Better Connections program to fund a town-wide master plan for active transportation.</w:t>
      </w:r>
    </w:p>
    <w:p w14:paraId="24985E89" w14:textId="77777777" w:rsidR="00CD64B4" w:rsidRPr="00970E04" w:rsidRDefault="00CD64B4" w:rsidP="00970E04">
      <w:pPr>
        <w:pStyle w:val="ListParagraph"/>
        <w:numPr>
          <w:ilvl w:val="2"/>
          <w:numId w:val="6"/>
        </w:numPr>
        <w:spacing w:line="276" w:lineRule="auto"/>
        <w:rPr>
          <w:rFonts w:asciiTheme="minorHAnsi" w:hAnsiTheme="minorHAnsi" w:cstheme="minorHAnsi"/>
          <w:sz w:val="22"/>
          <w:szCs w:val="22"/>
        </w:rPr>
      </w:pPr>
      <w:r w:rsidRPr="00970E04">
        <w:rPr>
          <w:rFonts w:asciiTheme="minorHAnsi" w:hAnsiTheme="minorHAnsi" w:cstheme="minorHAnsi"/>
          <w:sz w:val="22"/>
          <w:szCs w:val="22"/>
        </w:rPr>
        <w:t>Participated in the project advisory committee Fisher Road Bike and Pedestrian study, including</w:t>
      </w:r>
      <w:r w:rsidR="00970E04" w:rsidRPr="00970E04">
        <w:rPr>
          <w:rFonts w:asciiTheme="minorHAnsi" w:hAnsiTheme="minorHAnsi" w:cstheme="minorHAnsi"/>
          <w:sz w:val="22"/>
          <w:szCs w:val="22"/>
        </w:rPr>
        <w:t>:</w:t>
      </w:r>
      <w:r w:rsidRPr="00970E04">
        <w:rPr>
          <w:rFonts w:asciiTheme="minorHAnsi" w:hAnsiTheme="minorHAnsi" w:cstheme="minorHAnsi"/>
          <w:sz w:val="22"/>
          <w:szCs w:val="22"/>
        </w:rPr>
        <w:t xml:space="preserve"> reviewing procurement documents</w:t>
      </w:r>
      <w:r w:rsidR="00970E04" w:rsidRPr="00970E04">
        <w:rPr>
          <w:rFonts w:asciiTheme="minorHAnsi" w:hAnsiTheme="minorHAnsi" w:cstheme="minorHAnsi"/>
          <w:sz w:val="22"/>
          <w:szCs w:val="22"/>
        </w:rPr>
        <w:t xml:space="preserve"> and</w:t>
      </w:r>
      <w:r w:rsidRPr="00970E04">
        <w:rPr>
          <w:rFonts w:asciiTheme="minorHAnsi" w:hAnsiTheme="minorHAnsi" w:cstheme="minorHAnsi"/>
          <w:sz w:val="22"/>
          <w:szCs w:val="22"/>
        </w:rPr>
        <w:t xml:space="preserve"> project scope, participating in consultant selection process, reviewing alternatives, survey results, draft project reports</w:t>
      </w:r>
      <w:r w:rsidR="00970E04" w:rsidRPr="00970E04">
        <w:rPr>
          <w:rFonts w:asciiTheme="minorHAnsi" w:hAnsiTheme="minorHAnsi" w:cstheme="minorHAnsi"/>
          <w:sz w:val="22"/>
          <w:szCs w:val="22"/>
        </w:rPr>
        <w:t>.</w:t>
      </w:r>
    </w:p>
    <w:p w14:paraId="046F6106" w14:textId="77777777" w:rsidR="00CD64B4" w:rsidRPr="00C36D7E" w:rsidRDefault="00CD64B4" w:rsidP="00CD64B4">
      <w:pPr>
        <w:pStyle w:val="ListParagraph"/>
        <w:numPr>
          <w:ilvl w:val="2"/>
          <w:numId w:val="6"/>
        </w:numPr>
        <w:spacing w:line="276" w:lineRule="auto"/>
        <w:rPr>
          <w:rFonts w:asciiTheme="minorHAnsi" w:hAnsiTheme="minorHAnsi" w:cstheme="minorHAnsi"/>
          <w:sz w:val="22"/>
          <w:szCs w:val="22"/>
        </w:rPr>
      </w:pPr>
      <w:r w:rsidRPr="00C36D7E">
        <w:rPr>
          <w:rFonts w:asciiTheme="minorHAnsi" w:hAnsiTheme="minorHAnsi" w:cstheme="minorHAnsi"/>
          <w:sz w:val="22"/>
          <w:szCs w:val="22"/>
        </w:rPr>
        <w:t>Supported town initiative to identify funding source to build new road alignment on the Mall Road.</w:t>
      </w:r>
    </w:p>
    <w:p w14:paraId="7F3D121F" w14:textId="544D322B" w:rsidR="00F5665F" w:rsidRPr="005515F6" w:rsidRDefault="00F5665F" w:rsidP="00CD64B4">
      <w:pPr>
        <w:pStyle w:val="ListParagraph"/>
        <w:numPr>
          <w:ilvl w:val="2"/>
          <w:numId w:val="6"/>
        </w:numPr>
        <w:spacing w:line="276" w:lineRule="auto"/>
        <w:rPr>
          <w:rFonts w:asciiTheme="minorHAnsi" w:hAnsiTheme="minorHAnsi" w:cstheme="minorHAnsi"/>
          <w:sz w:val="22"/>
          <w:szCs w:val="22"/>
        </w:rPr>
      </w:pPr>
      <w:r w:rsidRPr="005515F6">
        <w:rPr>
          <w:color w:val="000000"/>
          <w:sz w:val="22"/>
          <w:szCs w:val="22"/>
        </w:rPr>
        <w:t>Su</w:t>
      </w:r>
      <w:r w:rsidRPr="005515F6">
        <w:rPr>
          <w:color w:val="000000"/>
          <w:sz w:val="22"/>
          <w:szCs w:val="22"/>
        </w:rPr>
        <w:t xml:space="preserve">pported </w:t>
      </w:r>
      <w:r w:rsidRPr="005515F6">
        <w:rPr>
          <w:color w:val="000000"/>
          <w:sz w:val="22"/>
          <w:szCs w:val="22"/>
        </w:rPr>
        <w:t>town</w:t>
      </w:r>
      <w:r w:rsidR="005515F6">
        <w:rPr>
          <w:color w:val="000000"/>
          <w:sz w:val="22"/>
          <w:szCs w:val="22"/>
        </w:rPr>
        <w:t>’s participation</w:t>
      </w:r>
      <w:r w:rsidRPr="005515F6">
        <w:rPr>
          <w:color w:val="000000"/>
          <w:sz w:val="22"/>
          <w:szCs w:val="22"/>
        </w:rPr>
        <w:t xml:space="preserve"> in the V</w:t>
      </w:r>
      <w:r w:rsidR="005515F6">
        <w:rPr>
          <w:color w:val="000000"/>
          <w:sz w:val="22"/>
          <w:szCs w:val="22"/>
        </w:rPr>
        <w:t>DH</w:t>
      </w:r>
      <w:r w:rsidRPr="005515F6">
        <w:rPr>
          <w:color w:val="000000"/>
          <w:sz w:val="22"/>
          <w:szCs w:val="22"/>
        </w:rPr>
        <w:t xml:space="preserve"> Healthy Communities Technical Assistance Pilot</w:t>
      </w:r>
      <w:r w:rsidR="005515F6" w:rsidRPr="005515F6">
        <w:rPr>
          <w:color w:val="000000"/>
          <w:sz w:val="22"/>
          <w:szCs w:val="22"/>
        </w:rPr>
        <w:t xml:space="preserve"> </w:t>
      </w:r>
      <w:r w:rsidRPr="005515F6">
        <w:rPr>
          <w:color w:val="000000"/>
          <w:sz w:val="22"/>
          <w:szCs w:val="22"/>
        </w:rPr>
        <w:t>to create a four-season community recreation center and revitalize an existing town ice rink</w:t>
      </w:r>
      <w:r w:rsidR="005515F6">
        <w:rPr>
          <w:color w:val="000000"/>
          <w:sz w:val="22"/>
          <w:szCs w:val="22"/>
        </w:rPr>
        <w:t>.</w:t>
      </w:r>
    </w:p>
    <w:p w14:paraId="1CD85C3A" w14:textId="7F49FF06" w:rsidR="004426EA" w:rsidRPr="004426EA" w:rsidRDefault="004426EA" w:rsidP="00CD64B4">
      <w:pPr>
        <w:pStyle w:val="ListParagraph"/>
        <w:numPr>
          <w:ilvl w:val="2"/>
          <w:numId w:val="6"/>
        </w:numPr>
        <w:spacing w:line="276" w:lineRule="auto"/>
        <w:rPr>
          <w:rFonts w:asciiTheme="minorHAnsi" w:hAnsiTheme="minorHAnsi" w:cstheme="minorHAnsi"/>
          <w:sz w:val="22"/>
          <w:szCs w:val="22"/>
        </w:rPr>
      </w:pPr>
      <w:r w:rsidRPr="004426EA">
        <w:rPr>
          <w:rFonts w:asciiTheme="minorHAnsi" w:hAnsiTheme="minorHAnsi" w:cstheme="minorHAnsi"/>
          <w:color w:val="000000"/>
          <w:sz w:val="22"/>
          <w:szCs w:val="22"/>
        </w:rPr>
        <w:t xml:space="preserve">Supported successful </w:t>
      </w:r>
      <w:bookmarkStart w:id="3" w:name="x__Hlk155615074"/>
      <w:r w:rsidRPr="004426EA">
        <w:rPr>
          <w:rFonts w:asciiTheme="minorHAnsi" w:hAnsiTheme="minorHAnsi" w:cstheme="minorHAnsi"/>
          <w:color w:val="000000"/>
          <w:sz w:val="22"/>
          <w:szCs w:val="22"/>
        </w:rPr>
        <w:t>applications for $4,000 MERP mini-grant for renewable energy and energy efficiency project development</w:t>
      </w:r>
      <w:bookmarkEnd w:id="3"/>
      <w:r w:rsidRPr="004426EA">
        <w:rPr>
          <w:rFonts w:asciiTheme="minorHAnsi" w:hAnsiTheme="minorHAnsi" w:cstheme="minorHAnsi"/>
          <w:color w:val="000000"/>
          <w:sz w:val="22"/>
          <w:szCs w:val="22"/>
        </w:rPr>
        <w:t>; investment grade energy assessments for the Town Clerk’s Office, Town Garage, and Public Safety Building, making them eligible to apply for $500k MERP implementation funds and State Energy Program Revolving Funds</w:t>
      </w:r>
      <w:r w:rsidR="005515F6">
        <w:rPr>
          <w:rFonts w:asciiTheme="minorHAnsi" w:hAnsiTheme="minorHAnsi" w:cstheme="minorHAnsi"/>
          <w:color w:val="000000"/>
          <w:sz w:val="22"/>
          <w:szCs w:val="22"/>
        </w:rPr>
        <w:t>.</w:t>
      </w:r>
    </w:p>
    <w:p w14:paraId="015B693A" w14:textId="0FAA8C63" w:rsidR="00CD64B4" w:rsidRPr="00CD64B4" w:rsidRDefault="00CD64B4" w:rsidP="00CD64B4">
      <w:pPr>
        <w:pStyle w:val="ListParagraph"/>
        <w:numPr>
          <w:ilvl w:val="2"/>
          <w:numId w:val="6"/>
        </w:numPr>
        <w:spacing w:line="276" w:lineRule="auto"/>
        <w:rPr>
          <w:rFonts w:asciiTheme="minorHAnsi" w:hAnsiTheme="minorHAnsi" w:cstheme="minorHAnsi"/>
          <w:sz w:val="22"/>
          <w:szCs w:val="22"/>
        </w:rPr>
      </w:pPr>
      <w:proofErr w:type="spellStart"/>
      <w:r w:rsidRPr="00CD64B4">
        <w:rPr>
          <w:rFonts w:asciiTheme="minorHAnsi" w:hAnsiTheme="minorHAnsi" w:cstheme="minorHAnsi"/>
          <w:sz w:val="22"/>
          <w:szCs w:val="22"/>
        </w:rPr>
        <w:t>Me</w:t>
      </w:r>
      <w:proofErr w:type="spellEnd"/>
      <w:r w:rsidRPr="00CD64B4">
        <w:rPr>
          <w:rFonts w:asciiTheme="minorHAnsi" w:hAnsiTheme="minorHAnsi" w:cstheme="minorHAnsi"/>
          <w:sz w:val="22"/>
          <w:szCs w:val="22"/>
        </w:rPr>
        <w:t>t with town staff to discuss options for conducting manhole survey and inspection and infrastructure asset planning</w:t>
      </w:r>
      <w:r w:rsidR="00C36D7E">
        <w:rPr>
          <w:rFonts w:asciiTheme="minorHAnsi" w:hAnsiTheme="minorHAnsi" w:cstheme="minorHAnsi"/>
          <w:sz w:val="22"/>
          <w:szCs w:val="22"/>
        </w:rPr>
        <w:t>.</w:t>
      </w:r>
    </w:p>
    <w:p w14:paraId="2AE08607" w14:textId="77777777" w:rsidR="00C9652D" w:rsidRPr="006263EB" w:rsidRDefault="00BA2E38" w:rsidP="00CD64B4">
      <w:pPr>
        <w:widowControl w:val="0"/>
        <w:autoSpaceDE w:val="0"/>
        <w:autoSpaceDN w:val="0"/>
        <w:adjustRightInd w:val="0"/>
        <w:jc w:val="both"/>
        <w:rPr>
          <w:rFonts w:asciiTheme="minorHAnsi" w:hAnsiTheme="minorHAnsi" w:cstheme="minorHAnsi"/>
          <w:i/>
          <w:sz w:val="22"/>
        </w:rPr>
      </w:pPr>
      <w:r w:rsidRPr="00970E04">
        <w:rPr>
          <w:rFonts w:asciiTheme="minorHAnsi" w:hAnsiTheme="minorHAnsi" w:cstheme="minorHAnsi"/>
          <w:b/>
          <w:i/>
          <w:sz w:val="22"/>
        </w:rPr>
        <w:t>*</w:t>
      </w:r>
      <w:r w:rsidR="00C9652D" w:rsidRPr="00970E04">
        <w:rPr>
          <w:rFonts w:asciiTheme="minorHAnsi" w:hAnsiTheme="minorHAnsi" w:cstheme="minorHAnsi"/>
          <w:i/>
          <w:sz w:val="22"/>
        </w:rPr>
        <w:t xml:space="preserve">During and following the July </w:t>
      </w:r>
      <w:r w:rsidR="00F8082D" w:rsidRPr="00970E04">
        <w:rPr>
          <w:rFonts w:asciiTheme="minorHAnsi" w:hAnsiTheme="minorHAnsi" w:cstheme="minorHAnsi"/>
          <w:i/>
          <w:sz w:val="22"/>
        </w:rPr>
        <w:t>Flood</w:t>
      </w:r>
      <w:r w:rsidR="00C9652D" w:rsidRPr="00970E04">
        <w:rPr>
          <w:rFonts w:asciiTheme="minorHAnsi" w:hAnsiTheme="minorHAnsi" w:cstheme="minorHAnsi"/>
          <w:i/>
          <w:sz w:val="22"/>
        </w:rPr>
        <w:t xml:space="preserve">, CVRPC </w:t>
      </w:r>
      <w:r w:rsidRPr="00970E04">
        <w:rPr>
          <w:rFonts w:asciiTheme="minorHAnsi" w:hAnsiTheme="minorHAnsi" w:cstheme="minorHAnsi"/>
          <w:i/>
          <w:sz w:val="22"/>
        </w:rPr>
        <w:t>s</w:t>
      </w:r>
      <w:r w:rsidR="00C9652D" w:rsidRPr="00970E04">
        <w:rPr>
          <w:rFonts w:asciiTheme="minorHAnsi" w:hAnsiTheme="minorHAnsi" w:cstheme="minorHAnsi"/>
          <w:i/>
          <w:sz w:val="22"/>
        </w:rPr>
        <w:t>taff provided outreach and guidance on recovery efforts and tracking of damages to aid response and maximize FEMA reimbursements for town and individual damages (</w:t>
      </w:r>
      <w:r w:rsidR="00C9652D" w:rsidRPr="00970E04">
        <w:rPr>
          <w:rFonts w:asciiTheme="minorHAnsi" w:hAnsiTheme="minorHAnsi" w:cstheme="minorHAnsi"/>
          <w:b/>
          <w:i/>
          <w:sz w:val="22"/>
        </w:rPr>
        <w:t>*</w:t>
      </w:r>
      <w:r w:rsidR="00C9652D" w:rsidRPr="00970E04">
        <w:rPr>
          <w:rFonts w:asciiTheme="minorHAnsi" w:hAnsiTheme="minorHAnsi" w:cstheme="minorHAnsi"/>
          <w:i/>
          <w:sz w:val="22"/>
        </w:rPr>
        <w:t>Fiscal Year 2024)</w:t>
      </w:r>
    </w:p>
    <w:p w14:paraId="0282779D" w14:textId="77777777" w:rsidR="004654CB" w:rsidRPr="001A7CE5" w:rsidRDefault="004654CB" w:rsidP="004654CB">
      <w:pPr>
        <w:widowControl w:val="0"/>
        <w:tabs>
          <w:tab w:val="left" w:pos="5810"/>
        </w:tabs>
        <w:autoSpaceDE w:val="0"/>
        <w:autoSpaceDN w:val="0"/>
        <w:adjustRightInd w:val="0"/>
        <w:spacing w:after="0" w:line="240" w:lineRule="auto"/>
        <w:jc w:val="both"/>
        <w:rPr>
          <w:rFonts w:asciiTheme="minorHAnsi" w:hAnsiTheme="minorHAnsi" w:cstheme="minorHAnsi"/>
          <w:b/>
        </w:rPr>
      </w:pPr>
      <w:r w:rsidRPr="001A7CE5">
        <w:rPr>
          <w:rFonts w:asciiTheme="minorHAnsi" w:hAnsiTheme="minorHAnsi" w:cstheme="minorHAnsi"/>
          <w:b/>
        </w:rPr>
        <w:t>CVRPC Projects &amp; Programs</w:t>
      </w:r>
      <w:r>
        <w:rPr>
          <w:rFonts w:asciiTheme="minorHAnsi" w:hAnsiTheme="minorHAnsi" w:cstheme="minorHAnsi"/>
          <w:b/>
        </w:rPr>
        <w:tab/>
      </w:r>
    </w:p>
    <w:p w14:paraId="6233826F" w14:textId="77777777" w:rsidR="00734B07" w:rsidRPr="00323BEC" w:rsidRDefault="00734B07" w:rsidP="00734B07">
      <w:pPr>
        <w:pStyle w:val="ListParagraph"/>
        <w:widowControl w:val="0"/>
        <w:numPr>
          <w:ilvl w:val="0"/>
          <w:numId w:val="1"/>
        </w:numPr>
        <w:autoSpaceDE w:val="0"/>
        <w:autoSpaceDN w:val="0"/>
        <w:adjustRightInd w:val="0"/>
        <w:ind w:left="360"/>
        <w:jc w:val="both"/>
        <w:rPr>
          <w:rFonts w:eastAsiaTheme="minorHAnsi" w:cs="Calibri"/>
          <w:sz w:val="22"/>
          <w:szCs w:val="22"/>
        </w:rPr>
      </w:pPr>
      <w:r w:rsidRPr="00323BEC">
        <w:rPr>
          <w:rFonts w:cs="Calibri"/>
          <w:bCs/>
          <w:i/>
          <w:iCs/>
          <w:sz w:val="22"/>
          <w:szCs w:val="22"/>
        </w:rPr>
        <w:t>Municipal Plan and Bylaw Updates that focus on predictable and effective local permitting</w:t>
      </w:r>
    </w:p>
    <w:p w14:paraId="6D1FCDF4" w14:textId="77777777" w:rsidR="00734B07" w:rsidRPr="00323BEC" w:rsidRDefault="00734B07" w:rsidP="00734B07">
      <w:pPr>
        <w:pStyle w:val="ListParagraph"/>
        <w:widowControl w:val="0"/>
        <w:numPr>
          <w:ilvl w:val="0"/>
          <w:numId w:val="1"/>
        </w:numPr>
        <w:autoSpaceDE w:val="0"/>
        <w:autoSpaceDN w:val="0"/>
        <w:adjustRightInd w:val="0"/>
        <w:ind w:left="360"/>
        <w:jc w:val="both"/>
        <w:rPr>
          <w:rFonts w:cs="Calibri"/>
          <w:sz w:val="22"/>
          <w:szCs w:val="22"/>
        </w:rPr>
      </w:pPr>
      <w:r w:rsidRPr="00323BEC">
        <w:rPr>
          <w:rFonts w:cs="Calibri"/>
          <w:bCs/>
          <w:i/>
          <w:iCs/>
          <w:sz w:val="22"/>
          <w:szCs w:val="22"/>
        </w:rPr>
        <w:t>Brownfields environmental site assessments to facilitate redevelopment and economic growth</w:t>
      </w:r>
    </w:p>
    <w:p w14:paraId="782CF8D5" w14:textId="77777777" w:rsidR="00734B07" w:rsidRPr="00323BEC" w:rsidRDefault="00734B07" w:rsidP="00734B07">
      <w:pPr>
        <w:pStyle w:val="ListParagraph"/>
        <w:widowControl w:val="0"/>
        <w:numPr>
          <w:ilvl w:val="0"/>
          <w:numId w:val="1"/>
        </w:numPr>
        <w:autoSpaceDE w:val="0"/>
        <w:autoSpaceDN w:val="0"/>
        <w:adjustRightInd w:val="0"/>
        <w:ind w:left="360"/>
        <w:jc w:val="both"/>
        <w:rPr>
          <w:rFonts w:cs="Calibri"/>
          <w:sz w:val="22"/>
          <w:szCs w:val="22"/>
        </w:rPr>
      </w:pPr>
      <w:r w:rsidRPr="00323BEC">
        <w:rPr>
          <w:rFonts w:cs="Calibri"/>
          <w:bCs/>
          <w:i/>
          <w:iCs/>
          <w:sz w:val="22"/>
          <w:szCs w:val="22"/>
        </w:rPr>
        <w:t xml:space="preserve">Transportation planning, studies, data collection, traffic counts, and coordination of local involvement through the regional Transportation Advisory Committee </w:t>
      </w:r>
    </w:p>
    <w:p w14:paraId="7052F27F" w14:textId="77777777" w:rsidR="00734B07" w:rsidRPr="00323BEC" w:rsidRDefault="00734B07" w:rsidP="00734B07">
      <w:pPr>
        <w:pStyle w:val="ListParagraph"/>
        <w:widowControl w:val="0"/>
        <w:numPr>
          <w:ilvl w:val="0"/>
          <w:numId w:val="1"/>
        </w:numPr>
        <w:autoSpaceDE w:val="0"/>
        <w:autoSpaceDN w:val="0"/>
        <w:adjustRightInd w:val="0"/>
        <w:ind w:left="360"/>
        <w:jc w:val="both"/>
        <w:rPr>
          <w:rFonts w:cs="Calibri"/>
          <w:sz w:val="22"/>
          <w:szCs w:val="22"/>
        </w:rPr>
      </w:pPr>
      <w:r w:rsidRPr="00323BEC">
        <w:rPr>
          <w:rFonts w:cs="Calibri"/>
          <w:bCs/>
          <w:i/>
          <w:iCs/>
          <w:sz w:val="22"/>
          <w:szCs w:val="22"/>
        </w:rPr>
        <w:t xml:space="preserve">Emergency planning for natural disasters and coordination with local volunteers and the State </w:t>
      </w:r>
      <w:r w:rsidRPr="00323BEC">
        <w:rPr>
          <w:rFonts w:cs="Calibri"/>
          <w:sz w:val="22"/>
          <w:szCs w:val="22"/>
        </w:rPr>
        <w:t xml:space="preserve"> </w:t>
      </w:r>
    </w:p>
    <w:p w14:paraId="392DDA5D" w14:textId="54C9894E" w:rsidR="00734B07" w:rsidRPr="00323BEC" w:rsidRDefault="00734B07" w:rsidP="00734B07">
      <w:pPr>
        <w:pStyle w:val="ListParagraph"/>
        <w:widowControl w:val="0"/>
        <w:numPr>
          <w:ilvl w:val="0"/>
          <w:numId w:val="1"/>
        </w:numPr>
        <w:autoSpaceDE w:val="0"/>
        <w:autoSpaceDN w:val="0"/>
        <w:adjustRightInd w:val="0"/>
        <w:ind w:left="360"/>
        <w:jc w:val="both"/>
        <w:rPr>
          <w:rFonts w:cs="Calibri"/>
          <w:sz w:val="22"/>
          <w:szCs w:val="22"/>
        </w:rPr>
      </w:pPr>
      <w:r w:rsidRPr="00323BEC">
        <w:rPr>
          <w:rFonts w:cs="Calibri"/>
          <w:bCs/>
          <w:i/>
          <w:iCs/>
          <w:sz w:val="22"/>
          <w:szCs w:val="22"/>
        </w:rPr>
        <w:t>Climate and energy planning to s</w:t>
      </w:r>
      <w:r w:rsidRPr="00323BEC">
        <w:rPr>
          <w:rFonts w:cs="Calibri"/>
          <w:i/>
          <w:sz w:val="22"/>
          <w:szCs w:val="22"/>
        </w:rPr>
        <w:t>upport projects to reduce energy burdens and build resilience</w:t>
      </w:r>
    </w:p>
    <w:p w14:paraId="2F1EEEBD" w14:textId="77777777" w:rsidR="00734B07" w:rsidRPr="00323BEC" w:rsidRDefault="00734B07" w:rsidP="00734B07">
      <w:pPr>
        <w:pStyle w:val="ListParagraph"/>
        <w:widowControl w:val="0"/>
        <w:numPr>
          <w:ilvl w:val="0"/>
          <w:numId w:val="1"/>
        </w:numPr>
        <w:autoSpaceDE w:val="0"/>
        <w:autoSpaceDN w:val="0"/>
        <w:adjustRightInd w:val="0"/>
        <w:ind w:left="360"/>
        <w:jc w:val="both"/>
        <w:rPr>
          <w:rFonts w:cs="Calibri"/>
          <w:bCs/>
          <w:i/>
          <w:iCs/>
          <w:sz w:val="22"/>
          <w:szCs w:val="22"/>
        </w:rPr>
      </w:pPr>
      <w:r w:rsidRPr="00323BEC">
        <w:rPr>
          <w:rFonts w:cs="Calibri"/>
          <w:i/>
          <w:sz w:val="22"/>
          <w:szCs w:val="22"/>
        </w:rPr>
        <w:t>Natural resource planning to protect water resources, preserve forest blocks, enhance recreational opportunities and support agricultural and forest industries</w:t>
      </w:r>
    </w:p>
    <w:p w14:paraId="50B9910A" w14:textId="77777777" w:rsidR="00734B07" w:rsidRPr="00323BEC" w:rsidRDefault="00734B07" w:rsidP="00734B07">
      <w:pPr>
        <w:pStyle w:val="ListParagraph"/>
        <w:widowControl w:val="0"/>
        <w:numPr>
          <w:ilvl w:val="0"/>
          <w:numId w:val="1"/>
        </w:numPr>
        <w:autoSpaceDE w:val="0"/>
        <w:autoSpaceDN w:val="0"/>
        <w:adjustRightInd w:val="0"/>
        <w:ind w:left="360"/>
        <w:jc w:val="both"/>
        <w:rPr>
          <w:rFonts w:cs="Calibri"/>
          <w:bCs/>
          <w:i/>
          <w:iCs/>
          <w:sz w:val="22"/>
          <w:szCs w:val="22"/>
        </w:rPr>
      </w:pPr>
      <w:r w:rsidRPr="00323BEC">
        <w:rPr>
          <w:rFonts w:cs="Calibri"/>
          <w:bCs/>
          <w:i/>
          <w:iCs/>
          <w:sz w:val="22"/>
          <w:szCs w:val="22"/>
        </w:rPr>
        <w:t>Regional Planning to c</w:t>
      </w:r>
      <w:r w:rsidRPr="00323BEC">
        <w:rPr>
          <w:rFonts w:cs="Calibri"/>
          <w:i/>
          <w:sz w:val="22"/>
          <w:szCs w:val="22"/>
        </w:rPr>
        <w:t>oordinate infrastructure, community development, and growth</w:t>
      </w:r>
    </w:p>
    <w:p w14:paraId="79FE184D" w14:textId="77777777" w:rsidR="00734B07" w:rsidRPr="00323BEC" w:rsidRDefault="00734B07" w:rsidP="00734B07">
      <w:pPr>
        <w:pStyle w:val="ListParagraph"/>
        <w:widowControl w:val="0"/>
        <w:numPr>
          <w:ilvl w:val="0"/>
          <w:numId w:val="1"/>
        </w:numPr>
        <w:autoSpaceDE w:val="0"/>
        <w:autoSpaceDN w:val="0"/>
        <w:adjustRightInd w:val="0"/>
        <w:ind w:left="360"/>
        <w:jc w:val="both"/>
        <w:rPr>
          <w:rFonts w:cs="Calibri"/>
          <w:bCs/>
          <w:i/>
          <w:iCs/>
          <w:sz w:val="22"/>
          <w:szCs w:val="22"/>
        </w:rPr>
      </w:pPr>
      <w:r w:rsidRPr="00323BEC">
        <w:rPr>
          <w:rFonts w:cs="Calibri"/>
          <w:bCs/>
          <w:i/>
          <w:iCs/>
          <w:sz w:val="22"/>
          <w:szCs w:val="22"/>
        </w:rPr>
        <w:t xml:space="preserve">Geographic Information System Services to support to municipalities </w:t>
      </w:r>
    </w:p>
    <w:p w14:paraId="23F742DA" w14:textId="77777777" w:rsidR="00734B07" w:rsidRPr="00323BEC" w:rsidRDefault="00734B07" w:rsidP="00734B07">
      <w:pPr>
        <w:pStyle w:val="ListParagraph"/>
        <w:widowControl w:val="0"/>
        <w:numPr>
          <w:ilvl w:val="0"/>
          <w:numId w:val="1"/>
        </w:numPr>
        <w:autoSpaceDE w:val="0"/>
        <w:autoSpaceDN w:val="0"/>
        <w:adjustRightInd w:val="0"/>
        <w:ind w:left="360"/>
        <w:jc w:val="both"/>
        <w:rPr>
          <w:rFonts w:cs="Calibri"/>
          <w:sz w:val="22"/>
          <w:szCs w:val="22"/>
        </w:rPr>
      </w:pPr>
      <w:r w:rsidRPr="00323BEC">
        <w:rPr>
          <w:rFonts w:cs="Calibri"/>
          <w:bCs/>
          <w:i/>
          <w:iCs/>
          <w:sz w:val="22"/>
          <w:szCs w:val="22"/>
        </w:rPr>
        <w:t xml:space="preserve">Clean Water Service Provider </w:t>
      </w:r>
      <w:r w:rsidRPr="00323BEC">
        <w:rPr>
          <w:rFonts w:cs="Calibri"/>
          <w:i/>
          <w:sz w:val="22"/>
          <w:szCs w:val="22"/>
        </w:rPr>
        <w:t>to identify and fund water quality projects to achieve phosphorous reduction targets</w:t>
      </w:r>
    </w:p>
    <w:p w14:paraId="5FCC68DB" w14:textId="77777777" w:rsidR="00734B07" w:rsidRPr="00323BEC" w:rsidRDefault="00734B07" w:rsidP="00734B07">
      <w:pPr>
        <w:pStyle w:val="ListParagraph"/>
        <w:widowControl w:val="0"/>
        <w:numPr>
          <w:ilvl w:val="0"/>
          <w:numId w:val="1"/>
        </w:numPr>
        <w:autoSpaceDE w:val="0"/>
        <w:autoSpaceDN w:val="0"/>
        <w:adjustRightInd w:val="0"/>
        <w:ind w:left="360"/>
        <w:jc w:val="both"/>
        <w:rPr>
          <w:rFonts w:cs="Calibri"/>
          <w:sz w:val="22"/>
          <w:szCs w:val="22"/>
        </w:rPr>
      </w:pPr>
      <w:r w:rsidRPr="00323BEC">
        <w:rPr>
          <w:rFonts w:cs="Calibri"/>
          <w:bCs/>
          <w:i/>
          <w:iCs/>
          <w:sz w:val="22"/>
          <w:szCs w:val="22"/>
        </w:rPr>
        <w:t>Special Projects</w:t>
      </w:r>
      <w:r w:rsidRPr="00323BEC">
        <w:rPr>
          <w:rFonts w:cs="Calibri"/>
          <w:sz w:val="22"/>
          <w:szCs w:val="22"/>
        </w:rPr>
        <w:t xml:space="preserve"> </w:t>
      </w:r>
      <w:r w:rsidRPr="00323BEC">
        <w:rPr>
          <w:rFonts w:cs="Calibri"/>
          <w:i/>
          <w:sz w:val="22"/>
          <w:szCs w:val="22"/>
        </w:rPr>
        <w:t xml:space="preserve">such as recreation paths, farmland preservation, and affordable housing </w:t>
      </w:r>
    </w:p>
    <w:p w14:paraId="3FDF7439" w14:textId="77777777" w:rsidR="00734B07" w:rsidRPr="006F76B3" w:rsidRDefault="00734B07" w:rsidP="00734B07">
      <w:pPr>
        <w:pStyle w:val="ListParagraph"/>
        <w:widowControl w:val="0"/>
        <w:numPr>
          <w:ilvl w:val="0"/>
          <w:numId w:val="1"/>
        </w:numPr>
        <w:spacing w:line="256" w:lineRule="auto"/>
        <w:ind w:left="360"/>
        <w:jc w:val="both"/>
        <w:rPr>
          <w:rFonts w:cs="Calibri"/>
          <w:sz w:val="22"/>
          <w:szCs w:val="22"/>
        </w:rPr>
      </w:pPr>
      <w:r w:rsidRPr="00323BEC">
        <w:rPr>
          <w:rFonts w:cs="Calibri"/>
          <w:bCs/>
          <w:i/>
          <w:iCs/>
          <w:sz w:val="22"/>
          <w:szCs w:val="22"/>
        </w:rPr>
        <w:t xml:space="preserve">Grant support through project identification, </w:t>
      </w:r>
      <w:r w:rsidRPr="00323BEC">
        <w:rPr>
          <w:rFonts w:cs="Calibri"/>
          <w:i/>
          <w:sz w:val="22"/>
          <w:szCs w:val="22"/>
        </w:rPr>
        <w:t>scoping, and applications</w:t>
      </w:r>
    </w:p>
    <w:sectPr w:rsidR="00734B07" w:rsidRPr="006F76B3" w:rsidSect="004654CB">
      <w:footerReference w:type="default" r:id="rId8"/>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BD63" w14:textId="77777777" w:rsidR="00190EDB" w:rsidRDefault="00190EDB" w:rsidP="00190EDB">
      <w:pPr>
        <w:spacing w:after="0" w:line="240" w:lineRule="auto"/>
      </w:pPr>
      <w:r>
        <w:separator/>
      </w:r>
    </w:p>
  </w:endnote>
  <w:endnote w:type="continuationSeparator" w:id="0">
    <w:p w14:paraId="62C2E9BE" w14:textId="77777777" w:rsidR="00190EDB" w:rsidRDefault="00190EDB" w:rsidP="0019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6383" w14:textId="77777777" w:rsidR="00190EDB" w:rsidRDefault="0019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3591" w14:textId="77777777" w:rsidR="00190EDB" w:rsidRDefault="00190EDB" w:rsidP="00190EDB">
      <w:pPr>
        <w:spacing w:after="0" w:line="240" w:lineRule="auto"/>
      </w:pPr>
      <w:r>
        <w:separator/>
      </w:r>
    </w:p>
  </w:footnote>
  <w:footnote w:type="continuationSeparator" w:id="0">
    <w:p w14:paraId="79FF72F0" w14:textId="77777777" w:rsidR="00190EDB" w:rsidRDefault="00190EDB" w:rsidP="00190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5D5"/>
    <w:multiLevelType w:val="hybridMultilevel"/>
    <w:tmpl w:val="E7B23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A8C"/>
    <w:multiLevelType w:val="hybridMultilevel"/>
    <w:tmpl w:val="BE9025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44066DC4"/>
    <w:multiLevelType w:val="hybridMultilevel"/>
    <w:tmpl w:val="3BE2A0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4F58FC"/>
    <w:multiLevelType w:val="hybridMultilevel"/>
    <w:tmpl w:val="C9844F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261C58"/>
    <w:multiLevelType w:val="hybridMultilevel"/>
    <w:tmpl w:val="25488F7C"/>
    <w:lvl w:ilvl="0" w:tplc="32D6C0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CB"/>
    <w:rsid w:val="00011D65"/>
    <w:rsid w:val="001405DB"/>
    <w:rsid w:val="00190EDB"/>
    <w:rsid w:val="00251746"/>
    <w:rsid w:val="00296062"/>
    <w:rsid w:val="0030774F"/>
    <w:rsid w:val="00323BEC"/>
    <w:rsid w:val="00373696"/>
    <w:rsid w:val="0042766E"/>
    <w:rsid w:val="004426EA"/>
    <w:rsid w:val="004654CB"/>
    <w:rsid w:val="004E1EB8"/>
    <w:rsid w:val="005515F6"/>
    <w:rsid w:val="005B2A33"/>
    <w:rsid w:val="00601597"/>
    <w:rsid w:val="006263EB"/>
    <w:rsid w:val="006A2163"/>
    <w:rsid w:val="006B6580"/>
    <w:rsid w:val="00734B07"/>
    <w:rsid w:val="00755405"/>
    <w:rsid w:val="007C37B9"/>
    <w:rsid w:val="007D477C"/>
    <w:rsid w:val="007F016A"/>
    <w:rsid w:val="00970E04"/>
    <w:rsid w:val="00A13871"/>
    <w:rsid w:val="00BA2E38"/>
    <w:rsid w:val="00BB4E2B"/>
    <w:rsid w:val="00C36D7E"/>
    <w:rsid w:val="00C9652D"/>
    <w:rsid w:val="00CD64B4"/>
    <w:rsid w:val="00F052A5"/>
    <w:rsid w:val="00F5665F"/>
    <w:rsid w:val="00F8082D"/>
    <w:rsid w:val="00FA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C37D"/>
  <w15:chartTrackingRefBased/>
  <w15:docId w15:val="{3F7921B8-74D2-4C94-8DE2-70C3E9DB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4CB"/>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4CB"/>
    <w:pPr>
      <w:spacing w:after="0" w:line="240" w:lineRule="auto"/>
      <w:ind w:left="720"/>
      <w:contextualSpacing/>
    </w:pPr>
    <w:rPr>
      <w:rFonts w:ascii="Calibri" w:eastAsia="Times New Roman" w:hAnsi="Calibri"/>
      <w:szCs w:val="24"/>
    </w:rPr>
  </w:style>
  <w:style w:type="paragraph" w:styleId="CommentText">
    <w:name w:val="annotation text"/>
    <w:basedOn w:val="Normal"/>
    <w:link w:val="CommentTextChar"/>
    <w:rsid w:val="004654CB"/>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4654C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654CB"/>
    <w:rPr>
      <w:sz w:val="16"/>
      <w:szCs w:val="16"/>
    </w:rPr>
  </w:style>
  <w:style w:type="paragraph" w:styleId="BalloonText">
    <w:name w:val="Balloon Text"/>
    <w:basedOn w:val="Normal"/>
    <w:link w:val="BalloonTextChar"/>
    <w:uiPriority w:val="99"/>
    <w:semiHidden/>
    <w:unhideWhenUsed/>
    <w:rsid w:val="0046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CB"/>
    <w:rPr>
      <w:rFonts w:ascii="Segoe UI" w:eastAsia="Calibri" w:hAnsi="Segoe UI" w:cs="Segoe UI"/>
      <w:sz w:val="18"/>
      <w:szCs w:val="18"/>
    </w:rPr>
  </w:style>
  <w:style w:type="character" w:styleId="Hyperlink">
    <w:name w:val="Hyperlink"/>
    <w:basedOn w:val="DefaultParagraphFont"/>
    <w:uiPriority w:val="99"/>
    <w:unhideWhenUsed/>
    <w:rsid w:val="004654CB"/>
    <w:rPr>
      <w:color w:val="0563C1" w:themeColor="hyperlink"/>
      <w:u w:val="single"/>
    </w:rPr>
  </w:style>
  <w:style w:type="character" w:styleId="UnresolvedMention">
    <w:name w:val="Unresolved Mention"/>
    <w:basedOn w:val="DefaultParagraphFont"/>
    <w:uiPriority w:val="99"/>
    <w:semiHidden/>
    <w:unhideWhenUsed/>
    <w:rsid w:val="004654CB"/>
    <w:rPr>
      <w:color w:val="605E5C"/>
      <w:shd w:val="clear" w:color="auto" w:fill="E1DFDD"/>
    </w:rPr>
  </w:style>
  <w:style w:type="paragraph" w:styleId="Header">
    <w:name w:val="header"/>
    <w:basedOn w:val="Normal"/>
    <w:link w:val="HeaderChar"/>
    <w:uiPriority w:val="99"/>
    <w:unhideWhenUsed/>
    <w:rsid w:val="0019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EDB"/>
    <w:rPr>
      <w:rFonts w:ascii="Times New Roman" w:eastAsia="Calibri" w:hAnsi="Times New Roman" w:cs="Times New Roman"/>
      <w:sz w:val="24"/>
    </w:rPr>
  </w:style>
  <w:style w:type="paragraph" w:styleId="Footer">
    <w:name w:val="footer"/>
    <w:basedOn w:val="Normal"/>
    <w:link w:val="FooterChar"/>
    <w:uiPriority w:val="99"/>
    <w:unhideWhenUsed/>
    <w:rsid w:val="0019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EDB"/>
    <w:rPr>
      <w:rFonts w:ascii="Times New Roman" w:eastAsia="Calibri" w:hAnsi="Times New Roman" w:cs="Times New Roman"/>
      <w:sz w:val="24"/>
    </w:rPr>
  </w:style>
  <w:style w:type="character" w:customStyle="1" w:styleId="A1">
    <w:name w:val="A1"/>
    <w:uiPriority w:val="99"/>
    <w:rsid w:val="00296062"/>
    <w:rPr>
      <w:rFonts w:cs="TimesNewRomanPS"/>
      <w:color w:val="000000"/>
      <w:sz w:val="22"/>
      <w:szCs w:val="22"/>
    </w:rPr>
  </w:style>
  <w:style w:type="paragraph" w:styleId="CommentSubject">
    <w:name w:val="annotation subject"/>
    <w:basedOn w:val="CommentText"/>
    <w:next w:val="CommentText"/>
    <w:link w:val="CommentSubjectChar"/>
    <w:uiPriority w:val="99"/>
    <w:semiHidden/>
    <w:unhideWhenUsed/>
    <w:rsid w:val="00970E04"/>
    <w:pPr>
      <w:spacing w:after="200"/>
    </w:pPr>
    <w:rPr>
      <w:rFonts w:eastAsia="Calibri"/>
      <w:b/>
      <w:bCs/>
    </w:rPr>
  </w:style>
  <w:style w:type="character" w:customStyle="1" w:styleId="CommentSubjectChar">
    <w:name w:val="Comment Subject Char"/>
    <w:basedOn w:val="CommentTextChar"/>
    <w:link w:val="CommentSubject"/>
    <w:uiPriority w:val="99"/>
    <w:semiHidden/>
    <w:rsid w:val="00970E0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vrpc@cvreg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519</Words>
  <Characters>3276</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Chartrand</dc:creator>
  <cp:keywords/>
  <dc:description/>
  <cp:lastModifiedBy>Nancy Chartrand</cp:lastModifiedBy>
  <cp:revision>9</cp:revision>
  <cp:lastPrinted>2023-12-19T17:28:00Z</cp:lastPrinted>
  <dcterms:created xsi:type="dcterms:W3CDTF">2023-12-19T17:29:00Z</dcterms:created>
  <dcterms:modified xsi:type="dcterms:W3CDTF">2024-01-10T15:40:00Z</dcterms:modified>
</cp:coreProperties>
</file>